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rPr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14:ligatures w14:val="none"/>
        </w:rPr>
      </w:r>
      <w:r>
        <w:rPr>
          <w14:ligatures w14:val="none"/>
        </w:rPr>
      </w:r>
    </w:p>
    <w:p>
      <w:pPr>
        <w:pStyle w:val="915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29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  <w:r>
        <w:rPr>
          <w:szCs w:val="32"/>
        </w:rPr>
      </w:r>
    </w:p>
    <w:p>
      <w:pPr>
        <w:pStyle w:val="915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21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 xml:space="preserve">ПОСТАНОВЛЕНИЕ</w:t>
      </w:r>
      <w:r>
        <w:rPr>
          <w:spacing w:val="20"/>
          <w:sz w:val="36"/>
          <w:szCs w:val="36"/>
        </w:rPr>
      </w:r>
      <w:r>
        <w:rPr>
          <w:spacing w:val="20"/>
          <w:sz w:val="36"/>
          <w:szCs w:val="36"/>
        </w:rPr>
      </w:r>
    </w:p>
    <w:p>
      <w:pPr>
        <w:pStyle w:val="915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p>
      <w:pPr>
        <w:pStyle w:val="915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  <w:r>
        <w:rPr>
          <w:sz w:val="18"/>
          <w:szCs w:val="18"/>
          <w:lang w:val="en-US"/>
        </w:rPr>
      </w:r>
    </w:p>
    <w:tbl>
      <w:tblPr>
        <w:tblW w:w="1020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vAlign w:val="top"/>
            <w:textDirection w:val="lrTb"/>
            <w:noWrap w:val="false"/>
          </w:tcPr>
          <w:p>
            <w:pPr>
              <w:pStyle w:val="91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W w:w="4394" w:type="dxa"/>
            <w:vAlign w:val="top"/>
            <w:textDirection w:val="lrTb"/>
            <w:noWrap w:val="false"/>
          </w:tcPr>
          <w:p>
            <w:pPr>
              <w:pStyle w:val="91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1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</w: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vAlign w:val="top"/>
            <w:textDirection w:val="lrTb"/>
            <w:noWrap w:val="false"/>
          </w:tcPr>
          <w:p>
            <w:pPr>
              <w:pStyle w:val="91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</w:tbl>
    <w:p>
      <w:pPr>
        <w:pStyle w:val="91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1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280"/>
      </w:tblGrid>
      <w:tr>
        <w:tblPrEx/>
        <w:trPr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15"/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-44745</wp:posOffset>
                      </wp:positionH>
                      <wp:positionV relativeFrom="paragraph">
                        <wp:posOffset>163830</wp:posOffset>
                      </wp:positionV>
                      <wp:extent cx="2838450" cy="938366"/>
                      <wp:effectExtent l="6350" t="6350" r="6350" b="635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 flipH="0" flipV="0">
                                <a:off x="0" y="0"/>
                                <a:ext cx="2838449" cy="9383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915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Об утверждении муниципальной программы «Развитие экономики города Нижнего Новгорода» на 2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026-2031 годы»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-3.52pt;mso-position-horizontal:absolute;mso-position-vertical-relative:text;margin-top:12.90pt;mso-position-vertical:absolute;width:223.50pt;height:73.89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pStyle w:val="91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Об утверждении муниципальной программы «Развитие экономики города Нижнего Новгорода» на 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026-2031 годы»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15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</w:rPr>
            </w: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0" w:type="dxa"/>
            <w:vAlign w:val="top"/>
            <w:textDirection w:val="lrTb"/>
            <w:noWrap w:val="false"/>
          </w:tcPr>
          <w:p>
            <w:pPr>
              <w:pStyle w:val="915"/>
              <w:jc w:val="both"/>
              <w:rPr>
                <w:rFonts w:ascii="Calibri" w:hAnsi="Calibri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  <w:r>
              <w:rPr>
                <w:rFonts w:ascii="Calibri" w:hAnsi="Calibri"/>
                <w:sz w:val="28"/>
                <w:szCs w:val="28"/>
                <w:lang w:val="en-US"/>
              </w:rPr>
            </w:r>
          </w:p>
        </w:tc>
      </w:tr>
    </w:tbl>
    <w:p>
      <w:pPr>
        <w:pStyle w:val="915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1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города Нижнего Новгорода от 08.04.2014 № 1228 «Об утверждении Порядка разработки, реализации и оценки эффек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тивности муниципальных программ города Нижнего Новгорода и Методических рекомендаций по разработке и реализации муниципальных программ города Нижнего Новгорода»,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Законом Нижегородской области от 04.04.2025 № 45-З «О преобразовании муниципальных образований – городской округ город Нижний Новг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ород и Кстовский муниципальный округ Нижегородской области путем объединения и наделения вновь образованного муниципального образования статусом городского округа»,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43, 52, 54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города Нижнего Новгорода администрация города Нижнего Новгорода </w:t>
      </w:r>
      <w:r>
        <w:rPr>
          <w:rFonts w:ascii="Times New Roman" w:hAnsi="Times New Roman" w:cs="Times New Roman"/>
          <w:b/>
          <w:color w:val="000000" w:themeColor="text1"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прилагаемую муниципальную программу «Развитие экономики города Нижнего Новгорода» на 2026 - 2031 годы (далее - Программа).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Признать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шим силу с 01.01.2026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Нижнего Новгорода от 22.12.2022 № 7078 «Об утверждении муниципальной программы «Развитие экономики города Нижнего Новгорода» на 2023 - 2028 годы»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части действия Программы на 2026, 2027 и 2028 годы.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Управлению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информационной политики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администрации города Нижнего Новгорода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опубликование настоящего постановления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официальном печатном средстве массовой информации - газете «День города. Нижний Новгород»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в газете «Маяк+», в сетевом издании «Маяк»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Контроль за исполнением постановления возложить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первого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заместителя главы администрации города Нижнего Новгорода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Егорова С.А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начало срока действия муниципальной программы «Развитие экономики города Нижнего Новгорода» на 2026 - 2031 годы с 01.01.2026.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992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608"/>
        <w:gridCol w:w="5313"/>
      </w:tblGrid>
      <w:tr>
        <w:tblPrEx/>
        <w:trPr>
          <w:trHeight w:val="398"/>
        </w:trPr>
        <w:tc>
          <w:tcPr>
            <w:tcW w:w="4608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tabs>
                <w:tab w:val="left" w:pos="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Глава города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313" w:type="dxa"/>
            <w:textDirection w:val="lrTb"/>
            <w:noWrap w:val="false"/>
          </w:tcPr>
          <w:p>
            <w:pPr>
              <w:jc w:val="both"/>
              <w:keepLines/>
              <w:spacing w:line="240" w:lineRule="auto"/>
              <w:tabs>
                <w:tab w:val="left" w:pos="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                                    </w:t>
            </w:r>
            <w:r>
              <w:rPr>
                <w:sz w:val="28"/>
                <w:szCs w:val="28"/>
                <w:highlight w:val="none"/>
                <w:lang w:val="en-US"/>
              </w:rPr>
              <w:t xml:space="preserve">      </w:t>
            </w:r>
            <w:r>
              <w:rPr>
                <w:sz w:val="28"/>
                <w:szCs w:val="28"/>
                <w:highlight w:val="none"/>
              </w:rPr>
              <w:t xml:space="preserve">      Ю.В.Шалабаев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Е.В.Антонова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88314355856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continuous"/>
          <w:pgSz w:w="11907" w:h="16834" w:orient="portrait"/>
          <w:pgMar w:top="1134" w:right="851" w:bottom="1134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left="5103" w:right="0" w:firstLine="48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left="5103" w:right="0" w:firstLine="48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left="5103" w:right="0" w:firstLine="481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756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Style w:val="935"/>
          <w:rFonts w:ascii="Times New Roman" w:hAnsi="Times New Roman" w:cs="Times New Roman"/>
          <w:color w:val="000000" w:themeColor="text1"/>
          <w:sz w:val="28"/>
          <w:szCs w:val="28"/>
        </w:rPr>
        <w:t xml:space="preserve">«Развитие экономики города Нижнего Новгорода» на 2026-2031 годы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Паспорт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186" w:type="pct"/>
        <w:tblInd w:w="-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564"/>
        <w:gridCol w:w="3504"/>
        <w:gridCol w:w="1528"/>
        <w:gridCol w:w="1528"/>
        <w:gridCol w:w="1528"/>
        <w:gridCol w:w="1528"/>
        <w:gridCol w:w="1528"/>
        <w:gridCol w:w="15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Департамент экономического развития и инвестиций администрации города Нижнего Новгорода (далее - ДЭРиИ)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</w:rPr>
              <w:t xml:space="preserve">Соисполнители муниципальной программы</w:t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widowControl w:val="off"/>
              <w:rPr>
                <w:strike w:val="0"/>
                <w:color w:val="000000" w:themeColor="text1"/>
                <w:sz w:val="16"/>
                <w:szCs w:val="16"/>
                <w:u w:val="none"/>
              </w:rPr>
            </w:pP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  <w:t xml:space="preserve">Администрации районов города Нижнего Новгорода</w:t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Цели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Style w:val="940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Обеспечение благоприятных условий для устойчивого экономического развития и повышения инвестиционной привлекательности города Нижнего Новгорода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7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Задачи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pStyle w:val="755"/>
              <w:numPr>
                <w:ilvl w:val="0"/>
                <w:numId w:val="22"/>
              </w:numPr>
              <w:ind w:left="142" w:right="0" w:hanging="142"/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Повышение эффективности планирования, прогнозирования и информационно-аналитического обеспечения социально-экономического развития города;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755"/>
              <w:numPr>
                <w:ilvl w:val="0"/>
                <w:numId w:val="22"/>
              </w:numPr>
              <w:ind w:left="142" w:right="0" w:hanging="142"/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  <w:t xml:space="preserve">формирование комплексной муниципальной контрактной системы закупок на территории города;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755"/>
              <w:numPr>
                <w:ilvl w:val="0"/>
                <w:numId w:val="22"/>
              </w:numPr>
              <w:ind w:left="142" w:right="0" w:hanging="142"/>
              <w:widowControl w:val="off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формирование и осуществление ценовой политики на территории города;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  <w:p>
            <w:pPr>
              <w:pStyle w:val="755"/>
              <w:numPr>
                <w:ilvl w:val="0"/>
                <w:numId w:val="22"/>
              </w:numPr>
              <w:ind w:left="142" w:right="0" w:hanging="142"/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создание </w:t>
            </w:r>
            <w:r>
              <w:rPr>
                <w:strike w:val="0"/>
                <w:color w:val="000000" w:themeColor="text1"/>
                <w:sz w:val="16"/>
                <w:szCs w:val="16"/>
                <w:highlight w:val="none"/>
                <w:u w:val="none"/>
              </w:rPr>
              <w:t xml:space="preserve">благоприятного </w:t>
            </w:r>
            <w:r>
              <w:rPr>
                <w:strike w:val="0"/>
                <w:color w:val="000000" w:themeColor="text1"/>
                <w:sz w:val="16"/>
                <w:szCs w:val="16"/>
                <w:highlight w:val="none"/>
              </w:rPr>
              <w:t xml:space="preserve">инвестиционного климата на территории города.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pStyle w:val="939"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Этапы и сроки реализации муниципальной программы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ind w:firstLine="18"/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Срок реализации Программы 2026 - 2031 годы.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pStyle w:val="939"/>
              <w:ind w:firstLine="1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Программа реализуется в один этап.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vMerge w:val="restart"/>
            <w:textDirection w:val="lrTb"/>
            <w:noWrap w:val="false"/>
          </w:tcPr>
          <w:p>
            <w:pPr>
              <w:pStyle w:val="939"/>
              <w:ind w:firstLine="0"/>
              <w:jc w:val="both"/>
              <w:rPr>
                <w:rFonts w:ascii="Times New Roman" w:hAnsi="Times New Roman" w:cs="Times New Roman"/>
                <w:strike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trike w:val="0"/>
                <w:color w:val="000000"/>
                <w:sz w:val="16"/>
                <w:szCs w:val="16"/>
              </w:rPr>
              <w:t xml:space="preserve">Объемы бюджетных ассигнований муниципальной программы за счет средств бюджета города Нижнего Новгорода</w:t>
            </w:r>
            <w:r>
              <w:rPr>
                <w:rFonts w:ascii="Times New Roman" w:hAnsi="Times New Roman" w:cs="Times New Roman"/>
                <w:strike w:val="0"/>
                <w:color w:val="00000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trike w:val="0"/>
                <w:color w:val="000000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671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trike w:val="0"/>
                <w:color w:val="000000"/>
                <w:sz w:val="16"/>
                <w:szCs w:val="16"/>
                <w:highlight w:val="none"/>
                <w:lang w:eastAsia="zh-CN"/>
              </w:rPr>
            </w:pP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Общий объем бюджетных ассигнований на период реализации Программы составит </w:t>
            </w: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62 792 839,55 </w:t>
            </w: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руб., в том числе:</w:t>
            </w:r>
            <w:r>
              <w:rPr>
                <w:strike w:val="0"/>
                <w:color w:val="000000"/>
                <w:sz w:val="16"/>
                <w:szCs w:val="16"/>
                <w:highlight w:val="none"/>
                <w:lang w:eastAsia="zh-CN"/>
              </w:rPr>
            </w:r>
            <w:r>
              <w:rPr>
                <w:strike w:val="0"/>
                <w:color w:val="000000"/>
                <w:sz w:val="16"/>
                <w:szCs w:val="16"/>
                <w:highlight w:val="none"/>
                <w:lang w:eastAsia="zh-CN"/>
              </w:rPr>
            </w:r>
          </w:p>
          <w:p>
            <w:pPr>
              <w:jc w:val="right"/>
              <w:spacing w:line="240" w:lineRule="auto"/>
              <w:widowControl w:val="off"/>
              <w:rPr>
                <w:strike w:val="0"/>
                <w:color w:val="000000"/>
                <w:sz w:val="16"/>
                <w:szCs w:val="16"/>
              </w:rPr>
            </w:pPr>
            <w:r>
              <w:rPr>
                <w:strike w:val="0"/>
                <w:color w:val="000000"/>
                <w:sz w:val="16"/>
                <w:szCs w:val="16"/>
                <w:highlight w:val="none"/>
                <w:lang w:eastAsia="zh-CN"/>
              </w:rPr>
              <w:t xml:space="preserve">руб.</w:t>
            </w:r>
            <w:r>
              <w:rPr>
                <w:strike w:val="0"/>
                <w:color w:val="000000"/>
                <w:sz w:val="16"/>
                <w:szCs w:val="16"/>
              </w:rPr>
            </w:r>
            <w:r>
              <w:rPr>
                <w:strike w:val="0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trike w:val="0"/>
                <w:color w:val="000000"/>
                <w:sz w:val="16"/>
                <w:szCs w:val="16"/>
              </w:rPr>
            </w:pP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Ответственный исполнитель (соисполнители)</w:t>
            </w:r>
            <w:r>
              <w:rPr>
                <w:strike w:val="0"/>
                <w:color w:val="000000"/>
                <w:sz w:val="16"/>
                <w:szCs w:val="16"/>
              </w:rPr>
            </w:r>
            <w:r>
              <w:rPr>
                <w:strike w:val="0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2026 год</w:t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2027 год</w:t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2028 год</w:t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2029 год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2030 год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6"/>
                <w:szCs w:val="16"/>
                <w:highlight w:val="none"/>
              </w:rPr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2031 год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trike w:val="0"/>
                <w:color w:val="000000"/>
                <w:sz w:val="16"/>
                <w:szCs w:val="16"/>
              </w:rPr>
            </w:pP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strike w:val="0"/>
                <w:color w:val="000000"/>
                <w:sz w:val="16"/>
                <w:szCs w:val="16"/>
              </w:rPr>
            </w:r>
            <w:r>
              <w:rPr>
                <w:strike w:val="0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1 800 634,03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1 864 593,72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1 931 111,80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dxa"/>
            <w:vAlign w:val="center"/>
            <w:textDirection w:val="lrTb"/>
            <w:noWrap w:val="false"/>
          </w:tcPr>
          <w:p>
            <w:pPr>
              <w:jc w:val="both"/>
              <w:widowControl w:val="off"/>
              <w:rPr>
                <w:strike w:val="0"/>
                <w:color w:val="000000"/>
                <w:sz w:val="16"/>
                <w:szCs w:val="16"/>
              </w:rPr>
            </w:pP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 w:val="0"/>
                <w:color w:val="000000"/>
                <w:sz w:val="16"/>
                <w:szCs w:val="16"/>
              </w:rPr>
            </w:r>
            <w:r>
              <w:rPr>
                <w:strike w:val="0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19 065 500,00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1 800 634,03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1 864 593,72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1 931 111,80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4" w:type="dxa"/>
            <w:textDirection w:val="lrTb"/>
            <w:noWrap w:val="false"/>
          </w:tcPr>
          <w:p>
            <w:pPr>
              <w:jc w:val="both"/>
              <w:rPr>
                <w:strike w:val="0"/>
                <w:color w:val="000000"/>
                <w:sz w:val="16"/>
                <w:szCs w:val="16"/>
              </w:rPr>
            </w:pPr>
            <w:r>
              <w:rPr>
                <w:strike w:val="0"/>
                <w:color w:val="000000"/>
                <w:sz w:val="16"/>
                <w:szCs w:val="16"/>
                <w:lang w:eastAsia="zh-CN"/>
              </w:rPr>
              <w:t xml:space="preserve">Администрации районов города Нижнего Новгорода</w:t>
            </w:r>
            <w:r>
              <w:rPr>
                <w:strike w:val="0"/>
                <w:color w:val="000000"/>
                <w:sz w:val="16"/>
                <w:szCs w:val="16"/>
              </w:rPr>
            </w:r>
            <w:r>
              <w:rPr>
                <w:strike w:val="0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0,00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0,00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14:ligatures w14:val="none"/>
              </w:rPr>
            </w:pPr>
            <w:r>
              <w:t xml:space="preserve">0,00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0,00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0,00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8" w:type="dxa"/>
            <w:textDirection w:val="lrTb"/>
            <w:noWrap w:val="false"/>
          </w:tcPr>
          <w:p>
            <w:pPr>
              <w:jc w:val="center"/>
              <w:rPr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0,00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64" w:type="dxa"/>
            <w:vAlign w:val="top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Целевые индикаторы муниципальной программы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1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 - </w:t>
            </w:r>
            <w:r>
              <w:rPr>
                <w:color w:val="000000" w:themeColor="text1"/>
                <w:sz w:val="16"/>
                <w:szCs w:val="16"/>
              </w:rPr>
              <w:t xml:space="preserve">3 608,3 млрд. руб.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Производительность труда в ценах соответствующих лет (по полному кругу предприятий) -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6 651,3 тыс. руб. </w:t>
            </w:r>
            <w:r>
              <w:rPr>
                <w:color w:val="000000" w:themeColor="text1"/>
                <w:sz w:val="16"/>
                <w:szCs w:val="16"/>
              </w:rPr>
              <w:t xml:space="preserve">на 1 работающего.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Среднемесячная заработная плата по полному кругу предприятий в ценах соответствующих лет -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143,6 тыс. руб.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Уровень официально зарегистрированной безработицы -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0,01%.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муниципальных программ со статусом «неэффективная» - 0.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Темп роста поступлений  налоговых доходов в бюджет города - не менее 104%.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Экономия бюджетных средств в результате проведения конкурентных процедур (ежегодно) – 5%.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Экономия бюджетных средств в результате рекомендац</w:t>
            </w:r>
            <w:r>
              <w:rPr>
                <w:color w:val="000000" w:themeColor="text1"/>
                <w:sz w:val="16"/>
                <w:szCs w:val="16"/>
              </w:rPr>
              <w:t xml:space="preserve">ии предельных (максимальных) цен для определения и обоснования муниципальными заказчиками (заказчиками) начальных (максимальных) цен муниципальных контрактов (контрактов) на поставку товаров, оказание услуг, выполнение работ </w:t>
            </w:r>
            <w:r>
              <w:rPr>
                <w:color w:val="000000" w:themeColor="text1"/>
                <w:sz w:val="16"/>
                <w:szCs w:val="16"/>
              </w:rPr>
              <w:t xml:space="preserve">-</w:t>
            </w:r>
            <w:r>
              <w:rPr>
                <w:color w:val="000000" w:themeColor="text1"/>
                <w:sz w:val="16"/>
                <w:szCs w:val="16"/>
              </w:rPr>
              <w:t xml:space="preserve"> 1%.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Объем инвести</w:t>
            </w:r>
            <w:r>
              <w:rPr>
                <w:color w:val="000000" w:themeColor="text1"/>
                <w:sz w:val="16"/>
                <w:szCs w:val="16"/>
              </w:rPr>
              <w:t xml:space="preserve">ций в основной капитал (по полному кругу предприятий) –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505,5 млрд. руб.</w:t>
            </w:r>
            <w:r>
              <w:rPr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color w:val="000000" w:themeColor="text1"/>
                <w:sz w:val="16"/>
                <w:szCs w:val="16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18"/>
                <w:szCs w:val="18"/>
                <w14:ligatures w14:val="none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Количество инвестиционных проектов (с привлечением частных инвестиций), реализованных на территории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муниципального образования городской окр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уг город Н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ижний Новгород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в т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ечение трех лет, предшествующих текущему году </w:t>
            </w:r>
            <w:r>
              <w:rPr>
                <w:color w:val="000000" w:themeColor="text1"/>
                <w:sz w:val="16"/>
                <w:szCs w:val="16"/>
              </w:rPr>
              <w:t xml:space="preserve">- 234</w:t>
            </w:r>
            <w:r>
              <w:rPr>
                <w:color w:val="000000" w:themeColor="text1"/>
                <w:sz w:val="16"/>
                <w:szCs w:val="16"/>
              </w:rPr>
              <w:t xml:space="preserve"> ед.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Ко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личество инвестиционных проектов (с привлечением частных инвестиций),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реализуемых и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планируемых к реализации на территории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муниципального образования городской округ город Нижний Новгород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в текущем году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- 59 ед.</w:t>
            </w:r>
            <w:r>
              <w:rPr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color w:val="000000" w:themeColor="text1"/>
                <w:sz w:val="16"/>
                <w:szCs w:val="16"/>
                <w14:ligatures w14:val="none"/>
              </w:rPr>
            </w:r>
          </w:p>
          <w:p>
            <w:pPr>
              <w:widowControl w:val="off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Объем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инвестиций, направленных на реализацию инвестиционных проектов (с привлечением частных инвестиций) на территории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муниципального образования городской округ город Нижний Новгород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в течение трех лет, предшествующих текущему году, в расчете на 1 жителя</w:t>
            </w:r>
            <w:r>
              <w:rPr>
                <w:color w:val="000000" w:themeColor="text1"/>
                <w:sz w:val="16"/>
                <w:szCs w:val="16"/>
              </w:rPr>
              <w:t xml:space="preserve"> - </w:t>
            </w:r>
            <w:r>
              <w:rPr>
                <w:color w:val="000000" w:themeColor="text1"/>
                <w:sz w:val="16"/>
                <w:szCs w:val="16"/>
              </w:rPr>
              <w:t xml:space="preserve">250 624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р</w:t>
            </w:r>
            <w:r>
              <w:rPr>
                <w:color w:val="000000" w:themeColor="text1"/>
                <w:sz w:val="16"/>
                <w:szCs w:val="16"/>
              </w:rPr>
              <w:t xml:space="preserve">уб.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</w:tr>
    </w:tbl>
    <w:p>
      <w:r/>
      <w:r/>
    </w:p>
    <w:p>
      <w:pPr>
        <w:pStyle w:val="756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sectPr>
          <w:footnotePr/>
          <w:endnotePr/>
          <w:type w:val="continuous"/>
          <w:pgSz w:w="16834" w:h="11907" w:orient="landscape"/>
          <w:pgMar w:top="1134" w:right="1134" w:bottom="851" w:left="1134" w:header="709" w:footer="709" w:gutter="0"/>
          <w:pgNumType w:start="3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Текстовая часть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Ха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рактеристика текущего состояния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142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lang w:eastAsia="en-US"/>
        </w:rPr>
        <w:t xml:space="preserve">Город Нижний Новгород - крупный промышленный центр.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42" w:leader="none"/>
        </w:tabs>
      </w:pPr>
      <w:r>
        <w:rPr>
          <w:color w:val="ff0000" w:themeColor="text1"/>
          <w:sz w:val="28"/>
          <w:szCs w:val="28"/>
          <w:highlight w:val="none"/>
        </w:rPr>
        <w:t xml:space="preserve">В</w:t>
      </w:r>
      <w:r>
        <w:rPr>
          <w:color w:val="ff0000" w:themeColor="text1"/>
          <w:sz w:val="28"/>
          <w:szCs w:val="28"/>
          <w:highlight w:val="none"/>
        </w:rPr>
        <w:t xml:space="preserve"> 20</w:t>
      </w:r>
      <w:r>
        <w:rPr>
          <w:color w:val="ff0000" w:themeColor="text1"/>
          <w:sz w:val="28"/>
          <w:szCs w:val="28"/>
          <w:highlight w:val="none"/>
        </w:rPr>
        <w:t xml:space="preserve">24 году объем отгруженной продукции по полному кругу организаций города Нижнего Новгорода увеличился к уровню 2023 года на 15,3% и составил    2 122,9 млрд. рублей. Объем отгруженных товаров по крупным и средним организациям города Нижнего Новгорода в 2024</w:t>
      </w:r>
      <w:r>
        <w:rPr>
          <w:color w:val="ff0000" w:themeColor="text1"/>
          <w:sz w:val="28"/>
          <w:szCs w:val="28"/>
          <w:highlight w:val="none"/>
        </w:rPr>
        <w:t xml:space="preserve"> году составил 1 591,8 млрд. рублей, в том числе по виду деятельности «Обрабатывающие производства» - 760,8 млрд. руб. Темп роста к 2023 году составил, соответственно, 114,1% и 119,7% в действующих ценах.</w:t>
      </w:r>
      <w:r>
        <w:rPr>
          <w:color w:val="ff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42" w:leader="none"/>
        </w:tabs>
      </w:pPr>
      <w:r>
        <w:rPr>
          <w:color w:val="ff0000" w:themeColor="text1"/>
          <w:sz w:val="28"/>
          <w:szCs w:val="28"/>
          <w:highlight w:val="none"/>
        </w:rPr>
        <w:t xml:space="preserve">П</w:t>
      </w:r>
      <w:r>
        <w:rPr>
          <w:color w:val="ff0000" w:themeColor="text1"/>
          <w:sz w:val="28"/>
          <w:szCs w:val="28"/>
          <w:highlight w:val="none"/>
        </w:rPr>
        <w:t xml:space="preserve">о-прежнему в 2024 году сохраняется тенденция безубыточности предприятий и организаций города. Прибыль прибыльных организаций (по крупным и средним организациям) за 2024 год составила 359,7 млрд. руб., увеличившись к уровню 2023 года на 5,4% в действующих ц</w:t>
      </w:r>
      <w:r>
        <w:rPr>
          <w:color w:val="ff0000" w:themeColor="text1"/>
          <w:sz w:val="28"/>
          <w:szCs w:val="28"/>
          <w:highlight w:val="none"/>
        </w:rPr>
        <w:t xml:space="preserve">енах.</w:t>
      </w:r>
      <w:r>
        <w:rPr>
          <w:color w:val="ff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42" w:leader="none"/>
        </w:tabs>
      </w:pPr>
      <w:r>
        <w:rPr>
          <w:color w:val="ff0000" w:themeColor="text1"/>
          <w:sz w:val="28"/>
          <w:szCs w:val="28"/>
          <w:highlight w:val="none"/>
        </w:rPr>
        <w:t xml:space="preserve">Фонд заработной платы по полному кругу организаций за 2024 год составил 549,5 млрд. руб., увеличившись по отношению к аналогичному показателю 2023 года на 21,3% в действующих ценах.</w:t>
      </w:r>
      <w:r>
        <w:rPr>
          <w:color w:val="ff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42" w:leader="none"/>
        </w:tabs>
        <w:rPr>
          <w:highlight w:val="none"/>
        </w:rPr>
      </w:pPr>
      <w:r>
        <w:rPr>
          <w:color w:val="ff0000" w:themeColor="text1"/>
          <w:sz w:val="28"/>
          <w:szCs w:val="28"/>
          <w:highlight w:val="none"/>
        </w:rPr>
        <w:t xml:space="preserve">Общая сумма поступления НДФЛ в городской бюджет составила 16,1 млрд. руб. Темп прироста поступления НДФЛ за анализируемый период состави</w:t>
      </w:r>
      <w:r>
        <w:rPr>
          <w:color w:val="ff0000" w:themeColor="text1"/>
          <w:sz w:val="28"/>
          <w:szCs w:val="28"/>
          <w:highlight w:val="none"/>
        </w:rPr>
        <w:t xml:space="preserve">л </w:t>
      </w:r>
      <w:r>
        <w:rPr>
          <w:color w:val="ff0000" w:themeColor="text1"/>
          <w:sz w:val="28"/>
          <w:szCs w:val="28"/>
          <w:highlight w:val="none"/>
        </w:rPr>
        <w:t xml:space="preserve">30,7%</w:t>
      </w:r>
      <w:r>
        <w:rPr>
          <w:color w:val="ff0000" w:themeColor="text1"/>
          <w:sz w:val="28"/>
          <w:szCs w:val="28"/>
          <w:highlight w:val="none"/>
        </w:rPr>
        <w:t xml:space="preserve"> к уровню 2023 года.</w:t>
      </w:r>
      <w:r>
        <w:rPr>
          <w:color w:val="ff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highlight w:val="none"/>
        </w:rPr>
      </w:pPr>
      <w:r>
        <w:rPr>
          <w:color w:val="ff0000" w:themeColor="text1"/>
          <w:sz w:val="28"/>
          <w:szCs w:val="28"/>
          <w:highlight w:val="none"/>
        </w:rPr>
        <w:t xml:space="preserve">По итогам 2024 года объем инвестиций в основной капитал по полному кругу организаций составил 269,4 млрд. руб.</w:t>
      </w:r>
      <w:r>
        <w:rPr>
          <w:color w:val="ff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highlight w:val="none"/>
        </w:rPr>
      </w:pPr>
      <w:r>
        <w:rPr>
          <w:color w:val="ff0000" w:themeColor="text1"/>
          <w:sz w:val="28"/>
          <w:szCs w:val="28"/>
          <w:highlight w:val="none"/>
        </w:rPr>
        <w:t xml:space="preserve">Среднемесячная заработная плата по полному кругу организаций города составила 79,5 тыс. руб., при этом темп ее прироста - </w:t>
      </w:r>
      <w:r>
        <w:rPr>
          <w:color w:val="ff0000" w:themeColor="text1"/>
          <w:sz w:val="28"/>
          <w:szCs w:val="28"/>
          <w:highlight w:val="none"/>
        </w:rPr>
        <w:t xml:space="preserve">21%</w:t>
      </w:r>
      <w:r>
        <w:rPr>
          <w:color w:val="ff0000" w:themeColor="text1"/>
          <w:sz w:val="28"/>
          <w:szCs w:val="28"/>
          <w:highlight w:val="none"/>
        </w:rPr>
        <w:t xml:space="preserve">.</w:t>
      </w:r>
      <w:r>
        <w:rPr>
          <w:color w:val="ff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tabs>
          <w:tab w:val="left" w:pos="142" w:leader="none"/>
        </w:tabs>
        <w:rPr>
          <w:color w:val="000000" w:themeColor="text1"/>
          <w:sz w:val="28"/>
          <w:szCs w:val="28"/>
        </w:rPr>
      </w:pPr>
      <w:r>
        <w:rPr>
          <w:color w:val="ff0000" w:themeColor="text1"/>
          <w:sz w:val="28"/>
          <w:szCs w:val="28"/>
          <w:highlight w:val="none"/>
        </w:rPr>
        <w:t xml:space="preserve">Уровень официально зарегистрированной безработицы на конец 2024 года существенно снизился по отношению к предыдущему году и составил 0,05% (на 01.01.2024 - 0,3%).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none"/>
          <w:lang w:eastAsia="en-US"/>
        </w:rPr>
        <w:t xml:space="preserve">Обеспечение д</w:t>
      </w:r>
      <w:r>
        <w:rPr>
          <w:color w:val="000000" w:themeColor="text1"/>
          <w:sz w:val="28"/>
          <w:szCs w:val="28"/>
          <w:u w:val="none"/>
          <w:lang w:eastAsia="en-US"/>
        </w:rPr>
        <w:t xml:space="preserve">а</w:t>
      </w:r>
      <w:r>
        <w:rPr>
          <w:color w:val="000000" w:themeColor="text1"/>
          <w:sz w:val="28"/>
          <w:szCs w:val="28"/>
          <w:lang w:eastAsia="en-US"/>
        </w:rPr>
        <w:t xml:space="preserve">льнейшего устойчивого экономического развития города Нижнего Новгорода будет обеспечиваться путем: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повышения эффективности планирования, прогнозирования и информационно-аналитического обеспечения социально-экономического развития города;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формирования комплексной муниципальной контрактной системы закупок;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  <w:t xml:space="preserve">формирования грамотной ценовой политики;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highlight w:val="none"/>
          <w:lang w:eastAsia="en-US"/>
        </w:rPr>
      </w:r>
      <w:r>
        <w:rPr>
          <w:strike w:val="0"/>
          <w:color w:val="000000" w:themeColor="text1"/>
          <w:sz w:val="28"/>
          <w:szCs w:val="28"/>
          <w:lang w:eastAsia="en-US"/>
        </w:rPr>
        <w:t xml:space="preserve">создания благоприятного </w:t>
      </w:r>
      <w:r>
        <w:rPr>
          <w:sz w:val="28"/>
          <w:szCs w:val="28"/>
          <w:lang w:eastAsia="en-US"/>
        </w:rPr>
        <w:t xml:space="preserve">инвестиционного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климата </w:t>
      </w:r>
      <w:r>
        <w:rPr>
          <w:sz w:val="28"/>
          <w:szCs w:val="28"/>
          <w:lang w:eastAsia="en-US"/>
        </w:rPr>
        <w:t xml:space="preserve">на территории города.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tabs>
          <w:tab w:val="left" w:pos="142" w:leader="none"/>
        </w:tabs>
        <w:rPr>
          <w:color w:val="ff0000" w:themeColor="text1"/>
          <w:sz w:val="28"/>
          <w:szCs w:val="28"/>
        </w:rPr>
      </w:pPr>
      <w:r>
        <w:rPr>
          <w:color w:val="ff0000"/>
          <w:sz w:val="28"/>
          <w:szCs w:val="28"/>
          <w:lang w:eastAsia="en-US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Информационно-аналитическое обеспечение деятельности в сфере управления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tabs>
          <w:tab w:val="left" w:pos="14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социально-экономическим развитием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rPr>
          <w:color w:val="ff0000" w:themeColor="text1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Совершенствование работы с информацией является одним из важнейших условий эффективного управления социально-экономическим развитием территории муниципального образования.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Наличие оперативной и достоверной информации имеет большое значение для обеспечения процесса прогнозирования социально-экономического развития, </w:t>
      </w:r>
      <w:r>
        <w:rPr>
          <w:color w:val="000000" w:themeColor="text1"/>
          <w:sz w:val="28"/>
          <w:szCs w:val="28"/>
        </w:rPr>
        <w:t xml:space="preserve">обоснования управленческих решений по текущему и перспективному планированию как на этапе разработки программ, так и в процессе их реализации. От обеспечения качественными инфо</w:t>
      </w:r>
      <w:r>
        <w:rPr>
          <w:color w:val="000000" w:themeColor="text1"/>
          <w:sz w:val="28"/>
          <w:szCs w:val="28"/>
        </w:rPr>
        <w:t xml:space="preserve">рмационными и аналитическими материалами процесса разработки прогноза зависит его реалистичность, а значит, во многом и эффективность реализации принятых на его основе управленческих решений - исполнение бюджета, результаты программного планирования и т.д.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Будущее развитие данной сферы будет связано с совершенствование</w:t>
      </w:r>
      <w:r>
        <w:rPr>
          <w:color w:val="000000" w:themeColor="text1"/>
          <w:sz w:val="28"/>
          <w:szCs w:val="28"/>
        </w:rPr>
        <w:t xml:space="preserve">м электронной обработки и хранения данных, механизмов информационного взаимодействия, а также методологии прогнозирования и программирования как важнейших инструментов управления социально-экономическими процессами на территории муниципального образования.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trike/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</w:t>
      </w:r>
      <w:r>
        <w:rPr>
          <w:color w:val="000000" w:themeColor="text1"/>
          <w:sz w:val="28"/>
          <w:szCs w:val="28"/>
        </w:rPr>
        <w:t xml:space="preserve">т 20 марта 2025 года № 33-ФЗ «</w:t>
      </w:r>
      <w:r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 местны</w:t>
      </w:r>
      <w:r>
        <w:rPr>
          <w:color w:val="000000" w:themeColor="text1"/>
          <w:sz w:val="28"/>
          <w:szCs w:val="28"/>
        </w:rPr>
        <w:t xml:space="preserve">е налоги (земельн</w:t>
      </w:r>
      <w:r>
        <w:rPr>
          <w:color w:val="000000" w:themeColor="text1"/>
          <w:sz w:val="28"/>
          <w:szCs w:val="28"/>
        </w:rPr>
        <w:t xml:space="preserve">ый налог и налог на имущество физических лиц, в отношении которых органы местного самоуправления принимают решения об установлении, изменении или отмене), наряду с отчислениями от федеральных и региональных налогов, составляют экономическу</w:t>
      </w:r>
      <w:r>
        <w:rPr>
          <w:color w:val="000000" w:themeColor="text1"/>
          <w:sz w:val="28"/>
          <w:szCs w:val="28"/>
        </w:rPr>
        <w:t xml:space="preserve">ю основу местного самоуправления. </w:t>
      </w:r>
      <w:r>
        <w:rPr>
          <w:color w:val="000000" w:themeColor="text1"/>
          <w:sz w:val="28"/>
          <w:szCs w:val="28"/>
        </w:rPr>
        <w:t xml:space="preserve">Налоговая политика, проводимая органами местного самоуправления города Нижнего Новгорода, предусматривает обеспечение стабильн</w:t>
      </w:r>
      <w:r>
        <w:rPr>
          <w:color w:val="000000" w:themeColor="text1"/>
          <w:sz w:val="28"/>
          <w:szCs w:val="28"/>
        </w:rPr>
        <w:t xml:space="preserve">ости системы налогообложения для юридических и физических лиц наряду с ограничением предоставления налоговых льгот. Действующие налоговые льготы имеют социальную направленность, поскольку от уплаты налогов освобождены наиболее уязвимые категории населения.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Э</w:t>
      </w:r>
      <w:r>
        <w:rPr>
          <w:color w:val="000000" w:themeColor="text1"/>
          <w:sz w:val="28"/>
          <w:szCs w:val="28"/>
        </w:rPr>
        <w:t xml:space="preserve">ффективное применение местных налогов и минимизация задолженности по налогам, поступающим в бюджет, является важной задачей, решение которой способствует стабильному росту налоговых доходов бюджета города и соответственно, сбалансированности и устойчивости</w:t>
      </w:r>
      <w:r>
        <w:rPr>
          <w:color w:val="000000" w:themeColor="text1"/>
          <w:sz w:val="28"/>
          <w:szCs w:val="28"/>
        </w:rPr>
        <w:t xml:space="preserve"> бюджета города.</w:t>
      </w:r>
      <w:r>
        <w:rPr>
          <w:strike/>
          <w:color w:val="ff0000" w:themeColor="text1"/>
          <w:sz w:val="28"/>
          <w:szCs w:val="28"/>
        </w:rPr>
      </w:r>
      <w:r>
        <w:rPr>
          <w:strike/>
          <w:color w:val="ff0000" w:themeColor="text1"/>
          <w:sz w:val="28"/>
          <w:szCs w:val="28"/>
        </w:rPr>
      </w:r>
    </w:p>
    <w:p>
      <w:pPr>
        <w:ind w:firstLine="567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tabs>
          <w:tab w:val="left" w:pos="142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Стратегическое и программное планирование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none"/>
          <w:lang w:eastAsia="en-US"/>
        </w:rPr>
      </w:pP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М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еняющие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ся внешние и внутренние условия, а также необходимость повышения эффективности муниципального управления ориентируют муниципальное образование на использование стратегического подхода к своему социально-экономическому развитию. Этот подход позволяет сформи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р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овать систему долгосрочных приоритетов, целей и задач, а также механизмов их реализации. Наличие стратегических ориентиров консолидирует местное сообщество, способствует росту эффективности муниципального управления, повышает открытость и прозрачность муни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ципального образования, делает его политику более предсказуемой и привлекательной для инвесторов.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 В связи с чем, для устойчивого социально-экономического развития города Нижнего Новгорода необходимо формирование Стратегии, с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одержащей систему стратегических ориентиров развития города, включая видение, стратегические цели, задачи и приоритетные направления его развития на долго- и среднесрочный периоды.  </w:t>
      </w:r>
      <w:r>
        <w:rPr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Ос</w:t>
      </w:r>
      <w:r>
        <w:rPr>
          <w:color w:val="000000" w:themeColor="text1"/>
          <w:sz w:val="28"/>
          <w:szCs w:val="28"/>
          <w:lang w:eastAsia="en-US"/>
        </w:rPr>
        <w:t xml:space="preserve">новным механизмом реализации Стратегии </w:t>
      </w:r>
      <w:r>
        <w:rPr>
          <w:color w:val="000000" w:themeColor="text1"/>
          <w:sz w:val="28"/>
          <w:szCs w:val="28"/>
          <w:lang w:eastAsia="en-US"/>
        </w:rPr>
        <w:t xml:space="preserve">социально-экономического развития </w:t>
      </w:r>
      <w:r>
        <w:rPr>
          <w:color w:val="000000" w:themeColor="text1"/>
          <w:sz w:val="28"/>
          <w:szCs w:val="28"/>
          <w:lang w:eastAsia="en-US"/>
        </w:rPr>
        <w:t xml:space="preserve">являются муниципальные программы. Муниципальные программы - это удобный и практичный инструмент, который позволяет повысить прозрачность и результативность бюджетных расходов, показать реальные результаты работы, изме</w:t>
      </w:r>
      <w:r>
        <w:rPr>
          <w:color w:val="000000" w:themeColor="text1"/>
          <w:sz w:val="28"/>
          <w:szCs w:val="28"/>
          <w:lang w:eastAsia="en-US"/>
        </w:rPr>
        <w:t xml:space="preserve">ряемые в удовлетворении потребностей и улучшении качества жизни граждан. Бюджет, сформированный на основе программ, - это бюджет, в котором видны цели и задачи, которые предстоит решить за счет бюджетного финансирования в текущем году и в плановом периоде.</w:t>
      </w: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разработки, реализации и оценки эффективности муниципальных программ города Нижнего Новгорода и Методические рекомендации по разработке и реализации муниципальных программ г</w:t>
      </w:r>
      <w:r>
        <w:rPr>
          <w:color w:val="000000" w:themeColor="text1"/>
          <w:sz w:val="28"/>
          <w:szCs w:val="28"/>
        </w:rPr>
        <w:t xml:space="preserve">орода Нижнего Новгорода утверждены постановлением администрации города Нижнего Новгорода от 08.04.2014 № 1228. Оценка эффективности муниципальных программ проводится по интегральной методике, утвержденной постановлением администрации города от 16.04.2015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689.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2015 года бюджет города Нижнего Новгорода формируется в программном формате. Перечень муниципальных программ города Нижнего Новгорода утвержден постановлением администрации города Нижнего Новгорода от 08.07.2014 </w:t>
      </w:r>
      <w:r>
        <w:rPr>
          <w:color w:val="000000" w:themeColor="text1"/>
          <w:sz w:val="28"/>
          <w:szCs w:val="28"/>
        </w:rPr>
        <w:t xml:space="preserve">№ 2542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2025 году на территории города реализовывались 23 муниципальные программы, охватывающие все сферы деятельности муниципалитета. Начиная с 2026 года -</w:t>
      </w:r>
      <w:r>
        <w:rPr>
          <w:strike w:val="0"/>
          <w:color w:val="00b05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24 муниципальные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Доля «программных» расхо</w:t>
      </w:r>
      <w:r>
        <w:rPr>
          <w:color w:val="000000" w:themeColor="text1"/>
          <w:sz w:val="28"/>
          <w:szCs w:val="28"/>
        </w:rPr>
        <w:t xml:space="preserve">дов бюджета города Нижнего Новгорода в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2024 году составила 94,5%.</w:t>
      </w:r>
      <w:r>
        <w:rPr>
          <w:color w:val="000000" w:themeColor="text1"/>
          <w:sz w:val="28"/>
          <w:szCs w:val="28"/>
        </w:rPr>
        <w:t xml:space="preserve"> В процессе реализации Программы долю расходов, распределенных программным принципом, планируется поддерживать на уровне не менее 90% от общего объема расходов бюджета города Нижнего Новгорода.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widowControl w:val="off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комплексной муниципальной контрактной системы закупок на 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территории города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rPr>
          <w:color w:val="ff0000" w:themeColor="text1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Федеральном законе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заложены принципы </w:t>
      </w:r>
      <w:r>
        <w:rPr>
          <w:color w:val="000000" w:themeColor="text1"/>
          <w:sz w:val="28"/>
          <w:szCs w:val="28"/>
        </w:rPr>
        <w:t xml:space="preserve">открытости и информационной доступности. Реализация данных принципов обеспечивается посредством предоставления свободного и безвозмездного доступа к информации о контрактной системе в сфере закупок, в частности, посредством размещения сведений в открытом д</w:t>
      </w:r>
      <w:r>
        <w:rPr>
          <w:color w:val="000000" w:themeColor="text1"/>
          <w:sz w:val="28"/>
          <w:szCs w:val="28"/>
        </w:rPr>
        <w:t xml:space="preserve">оступе на официальном сайте zakupki.gov.ru. </w:t>
      </w:r>
      <w:r>
        <w:rPr>
          <w:color w:val="000000" w:themeColor="text1"/>
          <w:sz w:val="28"/>
          <w:szCs w:val="28"/>
        </w:rPr>
        <w:t xml:space="preserve">Заказчики и участники контрактной системы, другие заинтересованные лица могут ознакомиться с общими сведениями по закупкам, выделенным бюджетным финансированием, с информацией отдельных заказчиков и поставщиков. 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ff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Законодательство по контрактной системе непрерывно трансформируется и меняется в соответствии с экономическими и политическими условиями. В связи с этим проводится постоянный мониторинг</w:t>
      </w:r>
      <w:r>
        <w:rPr>
          <w:bCs/>
          <w:color w:val="000000" w:themeColor="text1"/>
          <w:sz w:val="28"/>
          <w:szCs w:val="28"/>
        </w:rPr>
        <w:t xml:space="preserve"> действующего законодательства с целью своевременной корректировки соответствующих </w:t>
      </w:r>
      <w:r>
        <w:rPr>
          <w:color w:val="000000" w:themeColor="text1"/>
          <w:sz w:val="28"/>
          <w:szCs w:val="28"/>
        </w:rPr>
        <w:t xml:space="preserve">муниципальных правовых актов,</w:t>
      </w:r>
      <w:r>
        <w:rPr>
          <w:bCs/>
          <w:color w:val="000000" w:themeColor="text1"/>
          <w:sz w:val="28"/>
          <w:szCs w:val="28"/>
        </w:rPr>
        <w:t xml:space="preserve"> документации о закупках, проводятся консультации.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567"/>
        <w:jc w:val="center"/>
        <w:widowControl w:val="off"/>
        <w:rPr>
          <w:color w:val="ff0000" w:themeColor="text1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С</w:t>
      </w:r>
      <w:r>
        <w:rPr>
          <w:color w:val="000000" w:themeColor="text1"/>
          <w:sz w:val="28"/>
          <w:szCs w:val="28"/>
          <w:highlight w:val="yellow"/>
        </w:rPr>
      </w: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оздание </w:t>
      </w:r>
      <w:r>
        <w:rPr>
          <w:strike w:val="0"/>
          <w:color w:val="000000" w:themeColor="text1"/>
          <w:sz w:val="28"/>
          <w:szCs w:val="28"/>
          <w:highlight w:val="none"/>
          <w:u w:val="none"/>
        </w:rPr>
        <w:t xml:space="preserve">благоприятного </w:t>
      </w:r>
      <w:r>
        <w:rPr>
          <w:strike w:val="0"/>
          <w:color w:val="000000" w:themeColor="text1"/>
          <w:sz w:val="28"/>
          <w:szCs w:val="28"/>
          <w:highlight w:val="none"/>
        </w:rPr>
        <w:t xml:space="preserve">инвестиционного климата на территории города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center"/>
        <w:widowControl w:val="off"/>
        <w:rPr>
          <w:color w:val="ff0000" w:themeColor="text1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939"/>
        <w:ind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 сегодняшний день основными факторами, сдерживающими инвестиционную активность, остаются: внешнее санкционное давление, волатильность курса национальной валюты, высокий уровень ключевой ставки, снижение доступности и увеличение стоимости банковского финан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сирования.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39"/>
        <w:ind w:firstLine="709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Вместе с тем, нацеленность инвестиционной политики города на создание благоприятных условий для бизнес-сообщества по осуществлению их деятельности на территории города привела к существенному улучшению в 2024-2025 годах состояния инвестиционного климата.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39"/>
        <w:ind w:firstLine="709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частие города в инвестиционных инициативах, касающихся формирования инфраструктуры поддержки предпринимательской деятельности на муниципальном, региональном и федеральном уровнях, а также пов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шение информационной открытости и взаимодействия, поспособствовало увеличению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 2025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объемов инвестиций в экономику города и количества инвестиционных проектов, реализуемых на территории муниципального образования городской округ город Нижни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й Новгород.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3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 этом свидетельствуют следующие показатели: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771"/>
        <w:tblW w:w="9923" w:type="dxa"/>
        <w:tblLayout w:type="fixed"/>
        <w:tblLook w:val="04A0" w:firstRow="1" w:lastRow="0" w:firstColumn="1" w:lastColumn="0" w:noHBand="0" w:noVBand="1"/>
      </w:tblPr>
      <w:tblGrid>
        <w:gridCol w:w="7336"/>
        <w:gridCol w:w="1417"/>
        <w:gridCol w:w="1169"/>
      </w:tblGrid>
      <w:tr>
        <w:tblPrEx/>
        <w:trPr>
          <w:trHeight w:val="308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Наименование показателя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2022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2025 год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Количество инвестиционных проектов (с привлечением частных инвестиций), реализованных на территории муниципального образования городской округ город Нижний Новгород в течение трех лет, предшествующих текущему году (ед.)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6</w:t>
            </w:r>
            <w:r>
              <w:rPr>
                <w:color w:val="000000" w:themeColor="text1"/>
                <w:highlight w:val="white"/>
              </w:rPr>
              <w:t xml:space="preserve">0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  <w:t xml:space="preserve">188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Количество инвестиционных проектов (с привлечением частных инвестиций), реализуемых и планируемых к реализации на территории муниципального образования городской округ город Нижний Новгород в </w:t>
            </w:r>
            <w:r>
              <w:rPr>
                <w:highlight w:val="none"/>
              </w:rPr>
              <w:t xml:space="preserve">указанном</w:t>
            </w:r>
            <w:r>
              <w:rPr>
                <w:highlight w:val="none"/>
              </w:rPr>
              <w:t xml:space="preserve"> году (ед.)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</w:t>
            </w: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highlight w:val="white"/>
              </w:rPr>
            </w:pPr>
            <w:r>
              <w:rPr>
                <w:highlight w:val="none"/>
              </w:rPr>
              <w:t xml:space="preserve">72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936"/>
        </w:trPr>
        <w:tc>
          <w:tcPr>
            <w:tcW w:w="733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hd w:val="clear" w:color="ffffff" w:themeColor="background1" w:fill="ffffff" w:themeFill="background1"/>
              <w:rPr>
                <w:highlight w:val="none"/>
              </w:rPr>
            </w:pPr>
            <w:r>
              <w:rPr>
                <w:highlight w:val="none"/>
              </w:rPr>
              <w:t xml:space="preserve">Объем инвестиций, направленных на реализацию инвестиционных проектов (с привлечением частных инвестиций) на территории муниципального образования городской округ город Нижний Новгород в течение трех лет, предшествующих т</w:t>
            </w:r>
            <w:r>
              <w:rPr>
                <w:highlight w:val="none"/>
              </w:rPr>
              <w:t xml:space="preserve">екущему году, в расчете на 1 жи</w:t>
            </w:r>
            <w:r>
              <w:rPr>
                <w:highlight w:val="none"/>
              </w:rPr>
              <w:t xml:space="preserve">теля (руб.)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</w:t>
            </w:r>
            <w:r>
              <w:rPr>
                <w:color w:val="000000" w:themeColor="text1"/>
                <w:highlight w:val="white"/>
              </w:rPr>
              <w:t xml:space="preserve">3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  <w:t xml:space="preserve">0</w:t>
            </w:r>
            <w:r>
              <w:rPr>
                <w:color w:val="000000" w:themeColor="text1"/>
                <w:highlight w:val="white"/>
              </w:rPr>
              <w:t xml:space="preserve">18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106 556</w:t>
            </w:r>
            <w:r/>
          </w:p>
        </w:tc>
      </w:tr>
    </w:tbl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Кроме того, по итогам 2024 года Нижегородская область заняла второе место Национального рейтинга состояния инвестиционного климата, составленного Агентством стратегических инициатив.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целях развития инвестиционного климата необходимо дальнейшее внедрение элементов муниципального инвестиционного стандарта, а также применение основных инструментов на территории города: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развитие мер поддержки, оказываемых субъектам предпринимательской деятельности;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совершенствование нормативно-правовой базы, способствующей обеспечению прав инвесторов, включая механизмы снижения их рисков;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актуализация базы инвестиционных площадок для размещения новых объектов капитального строительства;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поддержание условий для развития муниципально-частного партнерства;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3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развитие инструментов информационной, консультационной, юридической поддержки инвесторов и т.д.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Цели,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задачи муниципальной программы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Целью Программы является: обеспечение благоприятных условий для устойчивого экономического развития и повышения инвестиционной привлекательности города Нижнего Новгорода.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достижения цели Программы предполагается решение следующих задач: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повышение эффективности планирования, прогнозирования и информационно-аналитического обеспечения социально-экономического развития города;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комплексной муниципальной контрактной системы закупок на территории города;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и осуществление ценовой политики на территории города;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создание благоприятного</w:t>
      </w:r>
      <w:r>
        <w:rPr>
          <w:color w:val="000000" w:themeColor="text1"/>
          <w:sz w:val="28"/>
          <w:szCs w:val="28"/>
          <w:highlight w:val="none"/>
        </w:rPr>
        <w:t xml:space="preserve"> инвестиционного климата на территории города.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both"/>
        <w:rPr>
          <w:rFonts w:ascii="Times New Roman" w:hAnsi="Times New Roman" w:cs="Times New Roman"/>
          <w:color w:val="ff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  <w:highlight w:val="yellow"/>
        </w:rPr>
      </w:r>
    </w:p>
    <w:p>
      <w:pPr>
        <w:pStyle w:val="939"/>
        <w:ind w:firstLine="567"/>
        <w:jc w:val="center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Сроки и этапы реа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лизации муниципальной программы</w:t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939"/>
        <w:ind w:firstLine="567"/>
        <w:jc w:val="center"/>
        <w:rPr>
          <w:rFonts w:ascii="Times New Roman" w:hAnsi="Times New Roman" w:cs="Times New Roman"/>
          <w:color w:val="ff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ff0000" w:themeColor="text1"/>
          <w:sz w:val="28"/>
          <w:szCs w:val="28"/>
        </w:rPr>
        <w:sectPr>
          <w:footnotePr/>
          <w:endnotePr/>
          <w:type w:val="continuous"/>
          <w:pgSz w:w="11907" w:h="16834" w:orient="portrait"/>
          <w:pgMar w:top="1134" w:right="851" w:bottom="1134" w:left="1134" w:header="709" w:footer="709" w:gutter="0"/>
          <w:cols w:num="1" w:sep="0" w:space="720" w:equalWidth="1"/>
          <w:docGrid w:linePitch="360"/>
        </w:sectPr>
      </w:pPr>
      <w:r>
        <w:rPr>
          <w:color w:val="000000" w:themeColor="text1"/>
          <w:sz w:val="28"/>
          <w:szCs w:val="28"/>
        </w:rPr>
        <w:t xml:space="preserve">Реализация Программы рассчитана на период 2026 - 2031 годов и осуществляется в один этап.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jc w:val="center"/>
        <w:widowControl w:val="off"/>
        <w:rPr>
          <w:color w:val="000000" w:themeColor="text1"/>
          <w:sz w:val="28"/>
          <w:szCs w:val="28"/>
        </w:rPr>
        <w:outlineLvl w:val="3"/>
      </w:pPr>
      <w:r>
        <w:rPr>
          <w:color w:val="000000" w:themeColor="text1"/>
          <w:sz w:val="28"/>
          <w:szCs w:val="28"/>
        </w:rPr>
        <w:t xml:space="preserve">2.4. </w:t>
      </w:r>
      <w:bookmarkStart w:id="0" w:name="undefined"/>
      <w:r>
        <w:rPr>
          <w:color w:val="000000" w:themeColor="text1"/>
          <w:sz w:val="28"/>
          <w:szCs w:val="28"/>
        </w:rPr>
        <w:t xml:space="preserve">Целевые индикаторы муниципальной программы</w:t>
      </w:r>
      <w:bookmarkEnd w:id="0"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1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 о целевых индикаторах муниципальной программы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56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929"/>
        <w:gridCol w:w="1276"/>
        <w:gridCol w:w="1133"/>
        <w:gridCol w:w="851"/>
        <w:gridCol w:w="992"/>
        <w:gridCol w:w="992"/>
        <w:gridCol w:w="947"/>
        <w:gridCol w:w="992"/>
      </w:tblGrid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№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п/п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Наименование цели муниципальной программы, подпрограммы, задачи, целевого 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Единица 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измерения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07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Значение показателя целевого 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  <w:r>
              <w:rPr>
                <w:color w:val="00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2026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2027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2028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2029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2030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2031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5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8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9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4" w:type="dxa"/>
            <w:textDirection w:val="lrTb"/>
            <w:noWrap w:val="false"/>
          </w:tcPr>
          <w:p>
            <w:pPr>
              <w:ind w:left="57" w:right="57"/>
              <w:spacing w:line="238" w:lineRule="atLeast"/>
              <w:rPr>
                <w:b/>
                <w:bCs/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Цель: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о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беспечение благоприятных условий для устойчивого экономического развития и повышения инвестиционной привлекательности города Нижнего Новгорода</w:t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 w:after="0" w:afterAutospacing="0"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Млрд. руб.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2 551,0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2 737,8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2 929,9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3 138,5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3 365,2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3 608,3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 w:after="0" w:afterAutospacing="0"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Производительность труда в ценах соответствующих лет (по полному кругу предприятий)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Тыс. руб. на 1 работающего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4 705,8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5 050,5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5 403,8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5 787,4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6 204,3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6 651,3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 w:after="0" w:afterAutospacing="0"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Среднемесячная заработная плата по полному кругу предприятий, в ценах соответствующих лет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Тыс. руб.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100,8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109,2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116,9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125,2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134,1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143,6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before="0" w:beforeAutospacing="0" w:after="0" w:afterAutospacing="0"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Уровень официально зарегистрированной безработицы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%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</w:rPr>
              <w:suppressLineNumbers w:val="0"/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0,01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b/>
                <w:bCs/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Задача: повышение эффективности планирования, прогнозирования и информационно-аналитического обеспечения социально-экономическ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о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го развития города</w:t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муниципальных программ со статусом «неэффективная»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000000" w:themeColor="text1"/>
                <w:sz w:val="16"/>
                <w:szCs w:val="16"/>
                <w:highlight w:val="none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highlight w:val="non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Темп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поступлений налоговых доходов в бюджет города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color w:val="000000" w:themeColor="text1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% (не менее)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105,4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104,0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b/>
                <w:bCs/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Задача: формирование комплексной муниципальной контрактной системы закупок на территории города</w:t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1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Экономия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бюджетных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средств в результате проведения конкурентных процедур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%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b/>
                <w:bCs/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Задача: формирование и осуществление ценовой политики на территории города</w:t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  <w:r>
              <w:rPr>
                <w:b/>
                <w:bCs/>
                <w:color w:val="ff0000" w:themeColor="text1"/>
                <w:sz w:val="18"/>
                <w:szCs w:val="18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8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Экономия бюджетных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 средств в результате рекомендации предельных (максимальных) цен для определения 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обоснования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муниципальными заказчиками (заказчиками) начальных (максимальных) цен муниципальных контрактов (контрактов) на поставку товаров, оказание услуг, выполнение работ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%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jc w:val="center"/>
          <w:trHeight w:val="20"/>
        </w:trPr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74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b/>
                <w:bCs/>
                <w:strike w:val="0"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Задача:</w:t>
            </w:r>
            <w:r>
              <w:rPr>
                <w:b/>
                <w:bCs/>
                <w:color w:val="ff0000"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создание благоприятного</w:t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инвестиционного климата на территории города</w:t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</w:tr>
      <w:tr>
        <w:tblPrEx/>
        <w:trPr>
          <w:jc w:val="center"/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9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Объем инвестиций в основной капитал (по полному кругу предприятий)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Млрд. руб.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326,6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351,8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386,0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423,1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462,9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505,5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/>
                <w:sz w:val="18"/>
                <w:szCs w:val="18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10</w:t>
            </w:r>
            <w:r>
              <w:rPr>
                <w:color w:val="ff0000"/>
                <w:sz w:val="18"/>
                <w:szCs w:val="18"/>
                <w:lang w:eastAsia="zh-CN"/>
              </w:rPr>
            </w:r>
            <w:r>
              <w:rPr>
                <w:color w:val="ff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ff0000"/>
                <w:sz w:val="18"/>
                <w:szCs w:val="18"/>
                <w:lang w:eastAsia="zh-CN"/>
              </w:rPr>
              <w:suppressLineNumbers w:val="0"/>
            </w:pPr>
            <w:r>
              <w:rPr>
                <w:color w:val="ff0000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инвестиционных проектов (с привлечением частных инвестиций), реализованных на территории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муниципального образования городской округ город Нижний Новгород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 в течение трех лет, предшествующих текущему году</w:t>
            </w:r>
            <w:r>
              <w:rPr>
                <w:color w:val="ff0000"/>
                <w:sz w:val="18"/>
                <w:szCs w:val="18"/>
                <w:lang w:eastAsia="zh-CN"/>
              </w:rPr>
            </w:r>
            <w:r>
              <w:rPr>
                <w:color w:val="ff0000"/>
                <w:sz w:val="18"/>
                <w:szCs w:val="18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216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/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242</w:t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194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217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/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  <w:t xml:space="preserve">25</w:t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/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234</w:t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  <w:r>
              <w:rPr>
                <w:strike/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jc w:val="center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ff0000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11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000000" w:themeColor="text1"/>
                <w:sz w:val="18"/>
                <w:szCs w:val="18"/>
                <w:lang w:eastAsia="zh-CN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личество инвестиционных проектов (с привлечением частных инвестиций),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реализуемых 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планируемых к реализации на территории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муниципального образования городской округ город Нижний Новгород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 в текущем году</w:t>
            </w:r>
            <w:r>
              <w:rPr>
                <w:color w:val="000000" w:themeColor="text1"/>
                <w:sz w:val="18"/>
                <w:szCs w:val="18"/>
                <w:lang w:eastAsia="zh-CN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67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55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42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55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  <w:t xml:space="preserve">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  <w:t xml:space="preserve">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2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both"/>
              <w:spacing w:line="238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Объем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инвестиций, направленных на реализацию инвестиционных проектов (с привлечением частных инвестиций) на территории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муниципального образования городской округ город Нижний Новгород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 в течение трех лет, предшествующих текущему году, в расчете на 1 жителя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pacing w:line="238" w:lineRule="atLeas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Руб.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175</w:t>
            </w:r>
            <w:r>
              <w:rPr>
                <w:highlight w:val="none"/>
              </w:rPr>
              <w:t xml:space="preserve"> </w:t>
            </w:r>
            <w:r>
              <w:rPr>
                <w:highlight w:val="none"/>
              </w:rPr>
              <w:t xml:space="preserve">782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254</w:t>
            </w:r>
            <w:r>
              <w:rPr>
                <w:highlight w:val="none"/>
              </w:rPr>
              <w:t xml:space="preserve"> </w:t>
            </w:r>
            <w:r>
              <w:rPr>
                <w:highlight w:val="none"/>
              </w:rPr>
              <w:t xml:space="preserve">904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</w:rPr>
              <w:t xml:space="preserve">264</w:t>
            </w:r>
            <w:r>
              <w:rPr>
                <w:highlight w:val="none"/>
              </w:rPr>
              <w:t xml:space="preserve"> </w:t>
            </w:r>
            <w:r>
              <w:rPr>
                <w:highlight w:val="none"/>
              </w:rPr>
              <w:t xml:space="preserve">467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highlight w:val="none"/>
                <w:lang w:eastAsia="zh-CN"/>
              </w:rPr>
              <w:t xml:space="preserve">231</w:t>
            </w:r>
            <w:r>
              <w:rPr>
                <w:highlight w:val="none"/>
                <w:lang w:eastAsia="zh-CN"/>
              </w:rPr>
              <w:t xml:space="preserve"> </w:t>
            </w:r>
            <w:r>
              <w:rPr>
                <w:highlight w:val="none"/>
                <w:lang w:eastAsia="zh-CN"/>
              </w:rPr>
              <w:t xml:space="preserve">717</w:t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highlight w:val="none"/>
                <w:lang w:eastAsia="zh-CN"/>
              </w:rPr>
              <w:t xml:space="preserve">240</w:t>
            </w:r>
            <w:r>
              <w:rPr>
                <w:highlight w:val="none"/>
                <w:lang w:eastAsia="zh-CN"/>
              </w:rPr>
              <w:t xml:space="preserve"> 985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pPr>
            <w:r>
              <w:rPr>
                <w:highlight w:val="none"/>
                <w:lang w:eastAsia="zh-CN"/>
              </w:rPr>
              <w:t xml:space="preserve">250</w:t>
            </w:r>
            <w:r>
              <w:rPr>
                <w:highlight w:val="none"/>
                <w:lang w:eastAsia="zh-CN"/>
              </w:rPr>
              <w:t xml:space="preserve"> </w:t>
            </w:r>
            <w:r>
              <w:rPr>
                <w:highlight w:val="none"/>
                <w:lang w:eastAsia="zh-CN"/>
              </w:rPr>
              <w:t xml:space="preserve">624</w:t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</w:tc>
      </w:tr>
    </w:tbl>
    <w:p>
      <w:pPr>
        <w:pStyle w:val="939"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4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/>
      <w:bookmarkStart w:id="0" w:name="undefined"/>
      <w:r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расчета целевых индикаторов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0" w:type="auto"/>
        <w:tblInd w:w="-5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91"/>
        <w:gridCol w:w="1345"/>
        <w:gridCol w:w="1499"/>
        <w:gridCol w:w="1706"/>
        <w:gridCol w:w="2279"/>
        <w:gridCol w:w="2040"/>
        <w:gridCol w:w="1674"/>
        <w:gridCol w:w="1526"/>
      </w:tblGrid>
      <w:tr>
        <w:tblPrEx/>
        <w:trPr/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№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п/п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2991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Наименование показателя целевого 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345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Единица измерения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49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НПА, определяющий методику расчета показателя целевого 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gridSpan w:val="2"/>
            <w:tcW w:w="398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Расчет показателя целевого 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gridSpan w:val="3"/>
            <w:tcW w:w="524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Исходные данные для расчета значений показателя целевого индикатора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формула расчета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227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буквенное обозначение переменной в формуле расчета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204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источник исходных данных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67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метод сбора исходных данных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5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периодичность сбора и срок представления исходных данных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Млрд. руб.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Нижегородстат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Периодическая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отчетность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Производительность труда в ценах соответствующих лет (по полному кругу предприятий)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Тыс. руб. на 1 работающего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P=V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отгр</w:t>
            </w:r>
            <w:r>
              <w:rPr>
                <w:color w:val="000000" w:themeColor="text1"/>
                <w:sz w:val="18"/>
                <w:szCs w:val="18"/>
              </w:rPr>
              <w:t xml:space="preserve"> / C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V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отгр</w:t>
            </w:r>
            <w:r>
              <w:rPr>
                <w:color w:val="000000" w:themeColor="text1"/>
                <w:sz w:val="18"/>
                <w:szCs w:val="18"/>
                <w:vertAlign w:val="baselin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color w:val="000000" w:themeColor="text1"/>
                <w:sz w:val="18"/>
                <w:szCs w:val="18"/>
              </w:rPr>
              <w:t xml:space="preserve">объем отгруженной продукции собственного производства, выполненных работ и услуг собственными силами (по полному кругу предприятий),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 - численность работников по территории, формирующих фонд оплаты труда (без наемных работников ИП)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Нижегородстат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Периодическая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отчетность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3.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Среднемесячная заработная плата по полному кругу предприятий, в ценах соответствующих лет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Тыс.руб.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СрЗ=Ф / С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фот</w:t>
            </w:r>
            <w:r>
              <w:rPr>
                <w:color w:val="000000" w:themeColor="text1"/>
                <w:sz w:val="18"/>
                <w:szCs w:val="18"/>
                <w:vertAlign w:val="baselin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/ 12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Ф – фонд оплаты труда (по полному кругу предприятий)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фот</w:t>
            </w:r>
            <w:r>
              <w:rPr>
                <w:color w:val="000000" w:themeColor="text1"/>
                <w:sz w:val="18"/>
                <w:szCs w:val="18"/>
              </w:rPr>
              <w:t xml:space="preserve">-численность работников по территории, формирующих фонд оплаты труда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Нижегородстат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УФНС РФ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Периодическая отчетность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4.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Уровень официально зарегистрированной безработицы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%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Нижегородстат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Периодическая отчетность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Ежемесячно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5.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Количество муниципальных программ со статусом «неэффективная»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Нерасчетный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Итоги оценки эффективности муниципальных программ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Мониторинг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Ежегодно в срок до 10 апреля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6.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Темп роста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поступлений  налоговых доходов в бюджет города</w:t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% (не менее)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НД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тек.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/ НД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отч.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* 100%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left"/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НД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тек.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- сумма налоговых доходов, полученных за текущий период;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/>
          </w:p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НД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отч.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 сумма налоговых доходов, полученных за отчетный период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ПК «Триумф»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Отчетность об исполнении бюджета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Ежегодно на конец отчетного периода до 25 января года, следующего за отчетным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Экономия бюджетных средств в результате проведения конкурентных процедур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%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(С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НМЦК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 - С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ЦК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) / 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НМЦК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 * 100%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vertAlign w:val="baseline"/>
              </w:rPr>
            </w:r>
          </w:p>
          <w:p>
            <w:pPr>
              <w:ind w:left="57" w:right="57"/>
              <w:jc w:val="center"/>
              <w:rPr>
                <w:strike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НМЦК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– начальная (максимальная) цена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муниципального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контракта;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t xml:space="preserve">ЦК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 – цена контракта, заключенного по итогам конкурентной процедуры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Внутренний учет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ДЭРиИ</w:t>
            </w:r>
            <w:r/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ff0000" w:themeColor="text1"/>
                <w:sz w:val="18"/>
                <w:szCs w:val="18"/>
              </w:rPr>
              <w:t xml:space="preserve">8.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Экономия бюджетных средств в результате рекомендации предельных (максимальных) цен на поставку товаров, оказание услуг, выполнение работ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%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(С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subscript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baseline"/>
              </w:rPr>
              <w:t xml:space="preserve"> - 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subscript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baseline"/>
              </w:rPr>
              <w:t xml:space="preserve">) /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subscript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  <w:vertAlign w:val="sub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  <w:vertAlign w:val="baseline"/>
              </w:rPr>
              <w:t xml:space="preserve">* 100%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baseli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baseline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vertAlign w:val="subscript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lef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н</w:t>
            </w:r>
            <w:r>
              <w:rPr>
                <w:color w:val="000000" w:themeColor="text1"/>
                <w:sz w:val="18"/>
                <w:szCs w:val="18"/>
              </w:rPr>
              <w:t xml:space="preserve"> – предельная (максимальная) цена муниципального контракта на поставку товаров, оказание услуг, выполнение работ до начала проверки;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  <w:p>
            <w:pPr>
              <w:ind w:left="57" w:right="57"/>
              <w:jc w:val="left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к</w:t>
            </w:r>
            <w:r>
              <w:rPr>
                <w:color w:val="000000" w:themeColor="text1"/>
                <w:sz w:val="18"/>
                <w:szCs w:val="18"/>
                <w:vertAlign w:val="subscript"/>
              </w:rPr>
              <w:t xml:space="preserve"> –</w:t>
            </w:r>
            <w:r>
              <w:rPr>
                <w:color w:val="000000" w:themeColor="text1"/>
                <w:sz w:val="18"/>
                <w:szCs w:val="18"/>
              </w:rPr>
              <w:t xml:space="preserve"> предельная (максимальная) цена муниципального контракта (контракта) на поставку товаров, </w:t>
            </w:r>
            <w:r>
              <w:rPr>
                <w:color w:val="000000" w:themeColor="text1"/>
                <w:sz w:val="18"/>
                <w:szCs w:val="18"/>
              </w:rPr>
              <w:t xml:space="preserve">оказание услуг, выполнение работ после проверки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ДЭРиИ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Внутренний учет 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ДЭРиИ</w:t>
            </w:r>
            <w:r>
              <w:rPr>
                <w:color w:val="ff0000" w:themeColor="text1"/>
                <w:sz w:val="18"/>
                <w:szCs w:val="18"/>
                <w:highlight w:val="none"/>
              </w:rPr>
            </w:r>
            <w:r>
              <w:rPr>
                <w:color w:val="ff0000" w:themeColor="text1"/>
                <w:sz w:val="18"/>
                <w:szCs w:val="18"/>
                <w:highlight w:val="none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9.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Объем инвестиций в основной капитал (по полному кругу предприятий)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Млрд.руб.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79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4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Нижегородстат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7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Периодическая отчетность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2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Ежегодно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99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10.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инвестиционных проектов (с привлечением частных инвестиций), реализован</w:t>
            </w:r>
            <w:r>
              <w:rPr>
                <w:sz w:val="18"/>
                <w:szCs w:val="18"/>
              </w:rPr>
              <w:t xml:space="preserve">ных</w:t>
            </w:r>
            <w:r>
              <w:rPr>
                <w:sz w:val="18"/>
                <w:szCs w:val="18"/>
              </w:rPr>
              <w:t xml:space="preserve"> на территории </w:t>
            </w:r>
            <w:r>
              <w:rPr>
                <w:sz w:val="18"/>
                <w:szCs w:val="18"/>
              </w:rPr>
              <w:t xml:space="preserve">муниципального образования городской округ город Нижний Новгород в течение трех лет, предше</w:t>
            </w:r>
            <w:r>
              <w:rPr>
                <w:sz w:val="18"/>
                <w:szCs w:val="18"/>
              </w:rPr>
              <w:t xml:space="preserve">ствующих текущему году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4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7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ДЭРиИ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7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Мониторинг реализации инвестиционного плана муниципального образования городской округ город Нижний Новгород, изучение данных по динамике соответствующих показателей предыдущих лет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Ежегодно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</w:rPr>
              <w:t xml:space="preserve">11.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ind w:left="57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18"/>
                <w:szCs w:val="18"/>
              </w:rPr>
              <w:t xml:space="preserve">Количество </w:t>
            </w:r>
            <w:r>
              <w:rPr>
                <w:sz w:val="18"/>
                <w:szCs w:val="18"/>
              </w:rPr>
              <w:t xml:space="preserve">инвестиционных проектов (с привлечением частных инвестиций), реализуемых и планируемых к реализации на территории </w:t>
            </w:r>
            <w:r>
              <w:rPr>
                <w:sz w:val="18"/>
                <w:szCs w:val="18"/>
              </w:rPr>
              <w:t xml:space="preserve">муниципального образования городской округ город Нижний Новгород </w:t>
            </w:r>
            <w:r>
              <w:rPr>
                <w:sz w:val="18"/>
                <w:szCs w:val="18"/>
              </w:rPr>
              <w:t xml:space="preserve">в текущем году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34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Ед.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7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0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ДЭРиИ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74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18"/>
                <w:szCs w:val="18"/>
              </w:rPr>
              <w:t xml:space="preserve">Мониторинг реализации инвестиционного плана муниципального образования городской округ город Нижний Новгород, динамики предыдущих лет 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  <w:highlight w:val="none"/>
              </w:rPr>
              <w:suppressLineNumbers w:val="0"/>
            </w:pPr>
            <w:r>
              <w:rPr>
                <w:sz w:val="18"/>
                <w:szCs w:val="18"/>
              </w:rPr>
              <w:t xml:space="preserve">Ежегодно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</w:rPr>
              <w:t xml:space="preserve">12.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2991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Объем инвестиций, направленных на реализацию инвестиционных проектов (с привлечением частных инвестиций) на территории </w:t>
            </w:r>
            <w:r>
              <w:rPr>
                <w:sz w:val="18"/>
                <w:szCs w:val="18"/>
              </w:rPr>
              <w:t xml:space="preserve">муниципального образования городской округ город Нижний Новгород</w:t>
            </w:r>
            <w:r>
              <w:rPr>
                <w:sz w:val="18"/>
                <w:szCs w:val="18"/>
              </w:rPr>
              <w:t xml:space="preserve"> в течение трех лет, предшествующих текущему году, в расчете на 1 жителя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4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Руб.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706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Нерасчетный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27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040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ДЭРиИ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74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Мониторинг реализации инвестиционного плана муниципального образования городской округ город Нижний Новгород, динамики предыдущих лет 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2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  <w:t xml:space="preserve">Ежегодно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sz w:val="18"/>
                <w:szCs w:val="18"/>
              </w:rPr>
              <w:suppressLineNumbers w:val="0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939"/>
        <w:ind w:firstLine="709"/>
        <w:jc w:val="both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56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Меры правового регулирования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756"/>
        <w:jc w:val="right"/>
        <w:rPr>
          <w:color w:val="000000" w:themeColor="text1"/>
          <w:sz w:val="28"/>
          <w:szCs w:val="28"/>
        </w:rPr>
        <w:outlineLvl w:val="4"/>
      </w:pPr>
      <w:r>
        <w:rPr>
          <w:color w:val="000000" w:themeColor="text1"/>
          <w:sz w:val="28"/>
          <w:szCs w:val="28"/>
        </w:rPr>
        <w:t xml:space="preserve">Таблица 3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75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 об основных мерах правового регулирования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50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3402"/>
        <w:gridCol w:w="6661"/>
        <w:gridCol w:w="1559"/>
        <w:gridCol w:w="2751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№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п/п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Вид правового акта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Основные положения правового акта (суть)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Ответственный исполнитель, соисполнитель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Ожидаемые сроки принятия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  <w:trHeight w:val="1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73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Основное мероприятие. Осуществление муниципального регулирования цен (тарифов) на территории города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1.1.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Постановление администрации города Нижнего Новгорода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Установление тарифа на услуги, оказываемые муниципальными предприятиями (учреждениями)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7" w:right="57" w:hanging="61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ДЭРиИ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В течение 2 месяцев после поступления обращения от муниципального предприятия (учреждения)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1.2.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Постановление администрации города Нижнего Новгорода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Установление размера платы за содержание жилого помещения: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для нанимателей жилых помещений по договорам социального найма и договорам найма жилых помещений государственного или муниципального жилищного </w:t>
            </w:r>
            <w:r>
              <w:rPr>
                <w:color w:val="000000" w:themeColor="text1"/>
              </w:rPr>
              <w:t xml:space="preserve">фонда, а также для собственников помещений, которые выбрали способ управления многоквартирным домом (за исключением способа непосредственного управления), но на общем собрании не приняли решение об установлении размера платы за содержание жилого помещения;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для нанимателей жилых помещений по договорам найма жилого помещения в общежитии государственного или муниципального жилищного фонда и в многоквартирных домах, ранее имевших статус общежития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7" w:right="57" w:hanging="61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ДЭРиИ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В течение месяца после формирования предложений по установлению размера платы за содержание и ремонт жилого помещения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1.3.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Постановление администрации города Нижнего Новгорода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Установление размера платы за пользование жилым помещением (плата за наем)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left="57" w:right="57" w:hanging="61"/>
              <w:jc w:val="center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ДЭРиИ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ff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В течение месяца после формирования предложений по установлению платы за пользование жилым помещением (платы за наем)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73" w:type="dxa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Основное мероприятие. Нормативное обеспечение инвестиционной деятельности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2.1.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администрации города Нижнего Новгорода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Утверждение инвестиционного плана муниципального образования городской округ город Нижний Новгород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/>
              </w:rPr>
              <w:suppressLineNumbers w:val="0"/>
            </w:pPr>
            <w:r>
              <w:rPr>
                <w:color w:val="ff0000"/>
              </w:rPr>
            </w:r>
            <w:r>
              <w:rPr>
                <w:color w:val="000000" w:themeColor="text1"/>
              </w:rPr>
              <w:t xml:space="preserve">ДЭРиИ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Ежегодно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2.2.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Merge w:val="restart"/>
            <w:textDirection w:val="lrTb"/>
            <w:noWrap w:val="false"/>
          </w:tcPr>
          <w:p>
            <w:pPr>
              <w:widowControl w:val="off"/>
            </w:pPr>
            <w:r>
              <w:t xml:space="preserve">Постановление администрации города Нижнего Новгорода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1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Утверждение перечня объектов, в отношении которых планируется заключение концессионных соглашений</w:t>
            </w:r>
            <w:r>
              <w:rPr>
                <w:color w:val="ff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ff0000"/>
              </w:rPr>
              <w:suppressLineNumbers w:val="0"/>
            </w:pPr>
            <w:r>
              <w:rPr>
                <w:color w:val="ff0000"/>
              </w:rPr>
            </w:r>
            <w:r>
              <w:rPr>
                <w:color w:val="000000" w:themeColor="text1"/>
              </w:rPr>
              <w:t xml:space="preserve">ДЭРиИ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51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Ежегодно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left="57" w:right="57"/>
              <w:jc w:val="center"/>
              <w:widowControl w:val="off"/>
              <w:rPr>
                <w:color w:val="000000" w:themeColor="text1"/>
              </w:rPr>
              <w:suppressLineNumbers w:val="0"/>
            </w:pPr>
            <w:r>
              <w:rPr>
                <w:color w:val="000000" w:themeColor="text1"/>
              </w:rPr>
              <w:t xml:space="preserve">(до 01.02)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  <w:highlight w:val="none"/>
        </w:rPr>
        <w:outlineLvl w:val="2"/>
      </w:pPr>
      <w:r>
        <w:rPr>
          <w:color w:val="000000" w:themeColor="text1"/>
          <w:sz w:val="28"/>
          <w:szCs w:val="28"/>
        </w:rPr>
        <w:t xml:space="preserve">2.6. Участие в</w:t>
      </w:r>
      <w:r>
        <w:rPr>
          <w:color w:val="000000" w:themeColor="text1"/>
          <w:sz w:val="28"/>
          <w:szCs w:val="28"/>
        </w:rPr>
        <w:t xml:space="preserve"> реализации муниципальной </w:t>
      </w:r>
      <w:r>
        <w:rPr>
          <w:color w:val="000000" w:themeColor="text1"/>
          <w:sz w:val="28"/>
          <w:szCs w:val="28"/>
        </w:rPr>
        <w:t xml:space="preserve">программы муниципальных унитарных предприятий, муниципальных учреждений, хозяйственных обществ, акции, доли в уставном капитале которых принадлежат муниципальному образованию город Нижний Новгород, общественных, научных и иных организаций не предусмотрено.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3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Обоснование объема финансовых ресурсов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Таблица 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1"/>
        <w:jc w:val="center"/>
        <w:spacing w:before="0" w:beforeAutospacing="0" w:after="0" w:afterAutospacing="0" w:line="302" w:lineRule="atLeast"/>
        <w:shd w:val="clear" w:color="auto" w:fill="ffffff"/>
        <w:rPr>
          <w:color w:val="000000"/>
          <w:sz w:val="28"/>
          <w:szCs w:val="28"/>
        </w:rPr>
      </w:pPr>
      <w:r>
        <w:rPr>
          <w:rStyle w:val="942"/>
          <w:color w:val="000000"/>
          <w:sz w:val="28"/>
          <w:szCs w:val="28"/>
        </w:rPr>
        <w:t xml:space="preserve">Ресурсное обеспечение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41"/>
        <w:jc w:val="center"/>
        <w:spacing w:before="0" w:beforeAutospacing="0" w:after="0" w:afterAutospacing="0" w:line="302" w:lineRule="atLeast"/>
        <w:shd w:val="clear" w:color="auto" w:fill="ffffff"/>
        <w:rPr>
          <w:color w:val="000000"/>
          <w:sz w:val="28"/>
          <w:szCs w:val="28"/>
        </w:rPr>
      </w:pPr>
      <w:r>
        <w:rPr>
          <w:rStyle w:val="942"/>
          <w:color w:val="000000"/>
          <w:sz w:val="28"/>
          <w:szCs w:val="28"/>
        </w:rPr>
        <w:t xml:space="preserve">реализации муниципальной программы за счет средств бюджета города Нижнего Новгорода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pPr w:horzAnchor="text" w:tblpX="-446" w:vertAnchor="text" w:tblpY="1" w:leftFromText="180" w:topFromText="0" w:rightFromText="180" w:bottomFromText="0"/>
        <w:tblW w:w="1568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1324"/>
        <w:gridCol w:w="3178"/>
        <w:gridCol w:w="1876"/>
        <w:gridCol w:w="1560"/>
        <w:gridCol w:w="1417"/>
        <w:gridCol w:w="1418"/>
        <w:gridCol w:w="1417"/>
        <w:gridCol w:w="1418"/>
        <w:gridCol w:w="1310"/>
        <w:gridCol w:w="230"/>
      </w:tblGrid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№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п/п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Код основного мероприятия целевой статьи расходов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Наименование муниципальной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программы, подпрограммы, основного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мероприятия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Ответственный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исполнитель, 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соисполнитель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Расходы, руб.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2028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  <w:highlight w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2029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  <w:highlight w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2030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  <w:highlight w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highlight w:val="none"/>
                <w:lang w:eastAsia="zh-CN"/>
              </w:rPr>
              <w:t xml:space="preserve">2031</w:t>
            </w:r>
            <w:r>
              <w:rPr>
                <w:color w:val="000000"/>
                <w:sz w:val="16"/>
                <w:szCs w:val="16"/>
                <w:highlight w:val="none"/>
              </w:rPr>
            </w:r>
            <w:r>
              <w:rPr>
                <w:color w:val="000000"/>
                <w:sz w:val="16"/>
                <w:szCs w:val="16"/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1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2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3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4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5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9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10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161"/>
        </w:trPr>
        <w:tc>
          <w:tcPr>
            <w:gridSpan w:val="3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03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Муниципальная программа «Развитие экономики города Нижнего Новгорода» на 2026-2031 годы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  <w:t xml:space="preserve">19 065 500,00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  <w:t xml:space="preserve">19 065 500,00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  <w:t xml:space="preserve">19 065 500,00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1 800 634,03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1 864 593,72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1 931 111,80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gridSpan w:val="3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19 065 500,00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19 065 500,00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19 065 500,00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1 800 634,03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1 864 593,72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1 931 111,80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gridSpan w:val="3"/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Администрации районов города Нижнего Новгорода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trHeight w:val="43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01П0100000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Информационно-аналитическое обеспечение деятельности в сфере управления социально-экономическим развитием города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color w:val="ff0000" w:themeColor="text1"/>
                <w:sz w:val="16"/>
                <w:szCs w:val="16"/>
              </w:rPr>
            </w:r>
            <w:r>
              <w:rPr>
                <w:b/>
                <w:bCs/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916 000,00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916 000,00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916 000,00</w:t>
            </w: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1 030 000,00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1 030 000,00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1 030 000,00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ff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916 000,00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916 000,00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916 000,00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1 030 000,00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1 030 000,00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1 030 000,00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402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  <w:u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u w:val="none"/>
                <w:lang w:eastAsia="zh-CN"/>
              </w:rPr>
              <w:t xml:space="preserve">01П0200000</w:t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Информационно-аналитическое и методическое обеспечение системы стратегического и программного планирования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17 420 000,00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17 420 000,00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17 420 000,00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500 000,00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500 000,00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500 000,00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17 420 000,00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17 420 000,00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17 420 000,00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500 000,00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500 000,00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  <w:t xml:space="preserve">500 000,00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  <w:u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u w:val="none"/>
                <w:lang w:eastAsia="zh-CN"/>
              </w:rPr>
              <w:t xml:space="preserve">01П0300000</w:t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  <w:r>
              <w:rPr>
                <w:strike w:val="0"/>
                <w:color w:val="000000" w:themeColor="text1"/>
                <w:sz w:val="16"/>
                <w:szCs w:val="16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Регулирование деятельности муниципальных предприятий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b/>
                <w:bCs/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  <w:t xml:space="preserve">270 634,03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none"/>
              </w:rPr>
              <w:t xml:space="preserve">334 593,72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b/>
                <w:bCs/>
                <w:highlight w:val="yellow"/>
              </w:rPr>
            </w:r>
            <w:r>
              <w:rPr>
                <w:b/>
                <w:bCs/>
                <w:highlight w:val="none"/>
              </w:rPr>
              <w:t xml:space="preserve">401 111,80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177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260 000,00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270 634,03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none"/>
              </w:rPr>
              <w:suppressLineNumbers w:val="0"/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334 593,72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highlight w:val="yellow"/>
              </w:rPr>
              <w:suppressLineNumbers w:val="0"/>
            </w:pPr>
            <w:r>
              <w:rPr>
                <w:highlight w:val="none"/>
              </w:rPr>
              <w:t xml:space="preserve">401 111,80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Методическое руководство реализацией контрактной системы в сфере закупок товаров, работ, услуг на территории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6"/>
                <w:szCs w:val="16"/>
                <w:u w:val="none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u w:val="none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  <w:r>
              <w:rPr>
                <w:color w:val="000000" w:themeColor="text1"/>
                <w:sz w:val="16"/>
                <w:szCs w:val="16"/>
                <w:u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Администрации районов города Нижнего Новгорода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Mar>
              <w:left w:w="15" w:type="dxa"/>
              <w:top w:w="15" w:type="dxa"/>
              <w:right w:w="15" w:type="dxa"/>
              <w:bottom w:w="15" w:type="dxa"/>
            </w:tcMar>
            <w:tcW w:w="230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5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01П0500000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  <w:suppressLineNumbers w:val="0"/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Информационное обеспечение в сфере закупок</w:t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  <w:r>
              <w:rPr>
                <w:b/>
                <w:bCs/>
                <w:strike w:val="0"/>
                <w:color w:val="000000" w:themeColor="text1"/>
                <w:highlight w:val="yellow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none"/>
              </w:rPr>
              <w:t xml:space="preserve">37 500,00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yellow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yellow"/>
              </w:rPr>
            </w:r>
            <w:r>
              <w:rPr>
                <w:strike w:val="0"/>
                <w:color w:val="000000" w:themeColor="text1"/>
                <w:highlight w:val="yellow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6</w:t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  <w:r>
              <w:rPr>
                <w:strike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ff0000"/>
                <w:sz w:val="16"/>
                <w:szCs w:val="16"/>
                <w:lang w:eastAsia="zh-CN"/>
              </w:rPr>
              <w:suppressLineNumbers w:val="0"/>
            </w:pP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strike/>
                <w:color w:val="ff0000"/>
                <w:sz w:val="16"/>
                <w:szCs w:val="16"/>
                <w:lang w:eastAsia="zh-CN"/>
              </w:rPr>
              <w:suppressLineNumbers w:val="0"/>
            </w:pP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Осуществление муниципального регулирования цен (тарифов) на территории города</w:t>
            </w: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  <w:r>
              <w:rPr>
                <w:strike/>
                <w:color w:val="ff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</w:rPr>
              <w:suppressLineNumbers w:val="0"/>
            </w:pPr>
            <w:r>
              <w:rPr>
                <w:strike w:val="0"/>
                <w:color w:val="000000" w:themeColor="text1"/>
              </w:rPr>
              <w:t xml:space="preserve">-</w:t>
            </w:r>
            <w:r>
              <w:rPr>
                <w:strike w:val="0"/>
                <w:color w:val="000000" w:themeColor="text1"/>
              </w:rPr>
            </w:r>
            <w:r>
              <w:rPr>
                <w:strike w:val="0"/>
                <w:color w:val="000000" w:themeColor="text1"/>
              </w:rPr>
            </w:r>
          </w:p>
        </w:tc>
      </w:tr>
      <w:tr>
        <w:tblPrEx/>
        <w:trPr>
          <w:gridAfter w:val="1"/>
          <w:trHeight w:val="39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7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Информационное сопровождение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, мониторинг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инв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е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стиционной деятельности</w:t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gridAfter w:val="1"/>
          <w:trHeight w:val="298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8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/>
                <w:sz w:val="16"/>
                <w:szCs w:val="16"/>
                <w:lang w:eastAsia="zh-CN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 мероприятие. Нормативное обеспечение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инвестици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онной деятельности</w:t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  <w:lang w:eastAsia="zh-CN"/>
                <w14:ligatures w14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  <w:t xml:space="preserve">9</w:t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16"/>
                <w:szCs w:val="16"/>
                <w:lang w:eastAsia="zh-CN"/>
                <w14:ligatures w14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strike w:val="0"/>
                <w:color w:val="000000" w:themeColor="text1"/>
                <w:sz w:val="16"/>
                <w:szCs w:val="16"/>
                <w:lang w:eastAsia="zh-CN"/>
              </w:rPr>
              <w:t xml:space="preserve">01П0800000</w:t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/>
                <w:sz w:val="16"/>
                <w:szCs w:val="16"/>
                <w:lang w:eastAsia="zh-CN"/>
                <w14:ligatures w14:val="none"/>
              </w:rPr>
              <w:suppressLineNumbers w:val="0"/>
            </w:pPr>
            <w:r>
              <w:rPr>
                <w:color w:val="000000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Основное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 мероприятие.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Конгрессно-выставочное мероприятие по направлению 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«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Инвестиции</w:t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»</w:t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  <w:r>
              <w:rPr>
                <w:color w:val="000000"/>
                <w:sz w:val="16"/>
                <w:szCs w:val="16"/>
                <w:lang w:eastAsia="zh-CN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b/>
                <w:bCs/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Всего, в том числе: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b/>
                <w:bCs/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b/>
                <w:bCs/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  <w:r>
              <w:rPr>
                <w:b/>
                <w:bCs/>
                <w:strike w:val="0"/>
                <w:color w:val="000000" w:themeColor="text1"/>
                <w:highlight w:val="none"/>
              </w:rPr>
            </w:r>
          </w:p>
        </w:tc>
      </w:tr>
      <w:tr>
        <w:tblPrEx/>
        <w:trPr>
          <w:gridAfter w:val="1"/>
          <w:trHeight w:val="20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3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17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8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strike/>
                <w:color w:val="000000" w:themeColor="text1"/>
                <w:sz w:val="16"/>
                <w:szCs w:val="16"/>
                <w:lang w:eastAsia="zh-CN"/>
              </w:rPr>
            </w: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ДЭРиИ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432 000,00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shd w:val="clear" w:color="ffffff" w:themeColor="background1" w:fill="ffffff" w:themeFill="background1"/>
              <w:rPr>
                <w:strike w:val="0"/>
                <w:color w:val="000000" w:themeColor="text1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highlight w:val="none"/>
              </w:rPr>
              <w:t xml:space="preserve">-</w:t>
            </w:r>
            <w:r>
              <w:rPr>
                <w:strike w:val="0"/>
                <w:color w:val="000000" w:themeColor="text1"/>
                <w:highlight w:val="none"/>
              </w:rPr>
            </w:r>
            <w:r>
              <w:rPr>
                <w:strike w:val="0"/>
                <w:color w:val="000000" w:themeColor="text1"/>
                <w:highlight w:val="none"/>
              </w:rPr>
            </w:r>
          </w:p>
        </w:tc>
      </w:tr>
    </w:tbl>
    <w:p>
      <w:pPr>
        <w:pStyle w:val="939"/>
        <w:ind w:firstLine="709"/>
        <w:jc w:val="center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Анализ рисков реа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лизации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W w:w="15314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A0" w:firstRow="1" w:lastRow="0" w:firstColumn="1" w:lastColumn="0" w:noHBand="0" w:noVBand="0"/>
      </w:tblPr>
      <w:tblGrid>
        <w:gridCol w:w="7515"/>
        <w:gridCol w:w="77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Возможные риски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ind w:left="57" w:right="57"/>
              <w:jc w:val="center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Способы минимизации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Обострение экономической ситуации, которое может привести к ухудшению показателей деятельности хозяйствующих субъектов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Разработка антикризисных мер, корректировка существующих и принятие новых необходимых правовых актов, направленных на поддержку хозяйствующих субъектов в сложившихся условиях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Изменение федерального и регионального законодательства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Регулярное проведение мониторинга нормативных правовых актов и своевременная корректировка Программы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Отсутствие утвержденной налоговой отчетности о начислении местных налогов и предоставления льгот (в разрезе ставок, установленных нормативно-правовым актом городской Думы) для проведения оценки эффективности их введения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Совершенствование и оптимизация информационного обмена с УФНС РФ по Нижегородской области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Снижение объемов финансирования мероприятий Программы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Перераспределение денежных средств на финансирование первоочередных мероприятий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Потеря актуальности мероприятий Программы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Регулярное проведение мониторинга и корректировка Программы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ind w:left="57" w:right="57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Значительные изменения в сфере налогообложения (изменение норм и правил налогообложения, повышение налогов)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ind w:left="57" w:right="57" w:firstLine="0"/>
              <w:widowControl w:val="off"/>
              <w:rPr>
                <w:color w:val="000000" w:themeColor="text1"/>
                <w:sz w:val="22"/>
                <w:szCs w:val="22"/>
              </w:rPr>
              <w:suppressLineNumbers w:val="0"/>
            </w:pPr>
            <w:r>
              <w:rPr>
                <w:color w:val="000000" w:themeColor="text1"/>
                <w:sz w:val="22"/>
                <w:szCs w:val="22"/>
              </w:rPr>
              <w:t xml:space="preserve">Анализ последствий изменения уровня налогообложения. Обоснование ставок налогообложения. Взаимодействие с общественными и профессиональными организациями и объединениями предпринимателей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Оценка планируемой эффективности муниципальной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39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Экономическая эффективность выражается в поддержании: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доли расходов бюджета города, формируемых в рамках муниципальных программ, в общем объеме расходов бюджета города на уровне не менее 90%.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темп роста поступлений </w:t>
      </w:r>
      <w:r>
        <w:rPr>
          <w:color w:val="000000" w:themeColor="text1"/>
          <w:sz w:val="28"/>
          <w:szCs w:val="28"/>
        </w:rPr>
        <w:t xml:space="preserve">налоговых доходов в бюджет города на уровне не менее </w:t>
      </w:r>
      <w:r>
        <w:rPr>
          <w:color w:val="000000" w:themeColor="text1"/>
          <w:sz w:val="28"/>
          <w:szCs w:val="28"/>
        </w:rPr>
        <w:t xml:space="preserve">104%.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Социальная эффективность Программы выражается в </w:t>
      </w:r>
      <w:r>
        <w:rPr>
          <w:color w:val="000000" w:themeColor="text1"/>
          <w:sz w:val="28"/>
          <w:szCs w:val="28"/>
        </w:rPr>
        <w:t xml:space="preserve">обеспечении соблюдения требований законодательства при установлении размеров платы за содержание и ремонт жилого помещения, пользование жилым помещением.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итогам реализации Программы (и отдельно по каждому году) оценка эффективности будет проведена на основе следующих критериев: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достижение устано</w:t>
      </w:r>
      <w:r>
        <w:rPr>
          <w:color w:val="000000" w:themeColor="text1"/>
          <w:sz w:val="28"/>
          <w:szCs w:val="28"/>
          <w:highlight w:val="none"/>
        </w:rPr>
        <w:t xml:space="preserve">вленных значений индикаторов целей Программы и полнота выполнения ее мероприятий (отрицательное отклонение</w:t>
      </w:r>
      <w:r>
        <w:rPr>
          <w:color w:val="000000" w:themeColor="text1"/>
          <w:sz w:val="28"/>
          <w:szCs w:val="28"/>
          <w:highlight w:val="none"/>
        </w:rPr>
        <w:t xml:space="preserve"> не более 10%);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выполнение плановых объемов финансиро</w:t>
      </w:r>
      <w:r>
        <w:rPr>
          <w:color w:val="000000" w:themeColor="text1"/>
          <w:sz w:val="28"/>
          <w:szCs w:val="28"/>
          <w:highlight w:val="none"/>
        </w:rPr>
        <w:t xml:space="preserve">вания и привлечение дополнительных средств для реализации Программы (отрицательное отклонение не более 20%; положительное отклонение возможно при условии обеспечения опережающей динамики значений индикаторов целей</w:t>
      </w:r>
      <w:r>
        <w:rPr>
          <w:color w:val="000000" w:themeColor="text1"/>
          <w:sz w:val="28"/>
          <w:szCs w:val="28"/>
          <w:highlight w:val="none"/>
        </w:rPr>
        <w:t xml:space="preserve"> и непосредственных результатов Программы);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67"/>
        <w:jc w:val="both"/>
        <w:shd w:val="clear" w:color="ffffff" w:themeColor="background1" w:fill="ffffff" w:themeFill="background1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  <w:t xml:space="preserve">оценка организации упра</w:t>
      </w:r>
      <w:r>
        <w:rPr>
          <w:color w:val="000000" w:themeColor="text1"/>
          <w:sz w:val="28"/>
          <w:szCs w:val="28"/>
        </w:rPr>
        <w:t xml:space="preserve">вления и контроля за ходом реализации Программы (экспертная оценка участников Программы);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актуальности выбранной системы мероприятий Программы и своевременности ее корректировки (экспертная оценка участников Программы);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оценка реализовавшихся рисков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реализации муниципальной программы «Развитие экономики города Нижнего Новгорода»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2026 – 2031 годы на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5929" w:type="dxa"/>
        <w:tblInd w:w="-5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1276"/>
        <w:gridCol w:w="2095"/>
        <w:gridCol w:w="1005"/>
        <w:gridCol w:w="1095"/>
        <w:gridCol w:w="1116"/>
        <w:gridCol w:w="2087"/>
        <w:gridCol w:w="765"/>
        <w:gridCol w:w="1010"/>
        <w:gridCol w:w="1470"/>
        <w:gridCol w:w="1098"/>
        <w:gridCol w:w="1320"/>
        <w:gridCol w:w="1054"/>
      </w:tblGrid>
      <w:tr>
        <w:tblPrEx/>
        <w:trPr/>
        <w:tc>
          <w:tcPr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№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п/п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Код основного мероприятия целевой статьи расходов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Наименование программы, задачи, основного мероприятия, мероприятия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Ответственный за выполнение мероприятия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W w:w="221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Срок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3"/>
            <w:tcW w:w="3862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Показатели непосредственного результата реализации мероприятия (далее – ПНР)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4"/>
            <w:tcW w:w="494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Объемы финансового обеспечения, руб.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07"/>
        </w:trPr>
        <w:tc>
          <w:tcPr>
            <w:tcW w:w="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95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начала реализации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окончания реализации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3"/>
            <w:tcW w:w="386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gridSpan w:val="4"/>
            <w:tcW w:w="49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</w:tr>
      <w:tr>
        <w:tblPrEx/>
        <w:trPr/>
        <w:tc>
          <w:tcPr>
            <w:tcW w:w="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8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Наименование ПНР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 изм.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Значение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Собственные городские средства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Средства областного бюджета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Средства федерального бюджета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Прочие источники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11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81"/>
        </w:trPr>
        <w:tc>
          <w:tcPr>
            <w:gridSpan w:val="9"/>
            <w:tcW w:w="10986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Всего по муниципальной программе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19 065 500,00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W w:w="10986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b/>
                <w:bCs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Задача. Повышение эффективности планирования, прогнозирования и информационно-аналитического обеспечения социально-экономического развития города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18 596 000,00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53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01П0100000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Информационно-аналитическое обеспечение деятельности в сфере управления социально-экономическим развитием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916 000,00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Разработка прогнозов социально-экономического развития города на среднесрочный и долгосрочный периоды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01.10.2026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30.11.2026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одобренных прогнозов социально-экономического развития города Нижнего Новгорода на среднесрочный и долгосрочный периоды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cantSplit/>
          <w:trHeight w:val="625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Организация сбора статистических показателей, характеризующих состояние экономики и социальной сферы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Align w:val="top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заключенных муниципальных контрактов по предоставлению статистической информации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916 000,00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974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Проведение 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анализа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эффективности введения на территории города местных налогов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и предоставления налоговых льгот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заключений по результатам проведенной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оценки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налоговых расходов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14:ligatures w14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strike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аналитического (презентационного) материала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1.4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2095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Проведение мероприятий по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снижению задолженности по налоговым поступлениям в бюджет города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1005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Align w:val="top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ind w:left="57" w:right="57"/>
              <w:jc w:val="left"/>
              <w:rPr>
                <w:color w:val="000000" w:themeColor="text1"/>
                <w:sz w:val="18"/>
                <w:szCs w:val="18"/>
                <w14:ligatures w14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проведенных заседаний городской комиссии по обеспечению поступления платежей в бюджет города</w:t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  <w:r>
              <w:rPr>
                <w:color w:val="000000" w:themeColor="text1"/>
                <w:sz w:val="18"/>
                <w:szCs w:val="18"/>
                <w14:ligatures w14:val="none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01П0200000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7"/>
            <w:tcW w:w="9174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Основное мероприятие. Информационно-аналитическое и методическое обеспечение системы стратегического и программного планирования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17 42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0 000,00</w:t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2.1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bCs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bCs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bCs/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Совершенствование правовой базы, регулирующей применение программного принципа в бюджетном процессе города Нижнего Новгорода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strike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нормативно-правовых актов</w:t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2.2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Проведение экспертиз проектов муниципальных программ с учетом стратегических целей и задач социально-экономического развития города Нижнего Новгорода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проведенных экспертиз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Шт.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96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67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2.3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Разработка (актуализация) Стратегии социально-экономического развития города Нижнего Новгорода и Плана мероприятий по ее реализации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нормативно-правовых актов по утверждению Стратегии социально-экономического развития города Нижнего Новгорода и Плана мероприятий по ее реализации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17 000 000,00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2.4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Проведение стратегических сессий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проведенных 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стратегических сессий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420 000,00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150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2.5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Мониторинг и анализ эффективности реализации муниципальных программ города Нижнего Новгорода 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за отчетный период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strike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отчетов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val="en-US" w:eastAsia="zh-CN"/>
              </w:rPr>
              <w:t xml:space="preserve">2.</w:t>
            </w:r>
            <w:r>
              <w:rPr>
                <w:color w:val="000000" w:themeColor="text1"/>
                <w:sz w:val="18"/>
                <w:szCs w:val="18"/>
                <w:lang w:val="en-US"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Еженедельный мониторинг национальных проектов реализуемых на территории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strike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отчетов</w:t>
            </w:r>
            <w:r>
              <w:rPr>
                <w:strike/>
                <w:color w:val="000000" w:themeColor="text1"/>
                <w:sz w:val="18"/>
                <w:szCs w:val="18"/>
              </w:rPr>
            </w:r>
            <w:r>
              <w:rPr>
                <w:strike/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52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11"/>
        </w:trPr>
        <w:tc>
          <w:tcPr>
            <w:tcW w:w="53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01П0300000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Регулирование деятельности муниципальных предприятий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260 000,00</w:t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290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Проведение анализа финансово-хозяйственной деятельности муниципальных предприятий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u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u w:val="none"/>
                <w:lang w:eastAsia="zh-CN"/>
              </w:rPr>
              <w:t xml:space="preserve">Количество отчетов (докладов)</w:t>
            </w:r>
            <w:r>
              <w:rPr>
                <w:color w:val="000000" w:themeColor="text1"/>
                <w:sz w:val="18"/>
                <w:szCs w:val="18"/>
                <w:u w:val="none"/>
              </w:rPr>
            </w:r>
            <w:r>
              <w:rPr>
                <w:color w:val="000000" w:themeColor="text1"/>
                <w:sz w:val="18"/>
                <w:szCs w:val="18"/>
                <w:u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Ежегодное проведение аудиторских проверок муниципальных пред-приятий города Нижнего Новгород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муниципальных предприятий, в отношении которых проведена аудиторская проверка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yellow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8"/>
                <w:szCs w:val="18"/>
                <w:highlight w:val="red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  <w:t xml:space="preserve">260 000,00</w:t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  <w:r>
              <w:rPr>
                <w:color w:val="000000" w:themeColor="text1"/>
                <w:sz w:val="18"/>
                <w:szCs w:val="18"/>
                <w:highlight w:val="red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W w:w="10986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b/>
                <w:bCs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Задача. Формирование комплексной муниципальной контрактной системы закупок на территории города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37 500,00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Методическое руководство реализацией контрактной системы в сфере закупок товаров, работ, услуг на территории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470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Разработка нормативно-правовой базы в соответствии с меняющимся законодательством о контрактной системе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ДЭРиИ,  администрации районов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Align w:val="top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разработанных нормативно-правовых актов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699"/>
        </w:trPr>
        <w:tc>
          <w:tcPr>
            <w:tcW w:w="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0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111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  <w:r>
              <w:rPr>
                <w:color w:val="000000"/>
                <w:lang w:eastAsia="zh-CN"/>
              </w:rPr>
            </w:r>
          </w:p>
        </w:tc>
        <w:tc>
          <w:tcPr>
            <w:tcW w:w="2087" w:type="dxa"/>
            <w:vAlign w:val="top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подготовленного информационно-аналитического материала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350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693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Разъяснение нормативной документации проведения процедур определения поставщиков (подрядчиков, исполнителей)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ДЭРиИ, администрации районов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консультаций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750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Методико-методологическое обеспечение заказчиков в вопросах размещения муниципальных заказов и обеспечения взаимодействия при подаче заявок-заказов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ДЭРиИ, администрации районов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консультаций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1600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4.4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Организация и проведение процедур по определению поставщиков (подрядчиков, исполнителей)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ДЭРиИ, администрации районов города Нижнего Новгорода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размещенных и проведенных процедур закупок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1600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230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01П0500000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gridSpan w:val="7"/>
            <w:tcW w:w="9174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Информационное обеспечение в сфере закупок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37 500,00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35"/>
        </w:trPr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5.1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Обеспечение доступа к информационной системе для проверки контрагентов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приобретенных доступов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37 500,00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9"/>
            <w:tcW w:w="10986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b/>
                <w:bCs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Задача. Формирование и осуществление ценовой политики на территории города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Align w:val="center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Осуществление муниципального регулирования цен (тарифов) на территории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Установление тарифов на услуги, предоставляемые муниципальными предприятиями (учреждениями) города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муниципальных предприятий (учреждений) – получателей муниципальной услуги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190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Рекомендация предельных (максимальных) цен для определения и обоснования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муниципальными заказчиками (заказчиками) начальной (максимальной) цены муниципального контракта (контракта) на поставку товаров, оказание услуг, выполнение работ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рассмотренных обращений (смет), поступивших от муниципальных заказчиков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4000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3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textDirection w:val="lrTb"/>
            <w:noWrap w:val="false"/>
          </w:tcPr>
          <w:p>
            <w:pPr>
              <w:ind w:left="57" w:right="57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Установление размера платы за содержание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жилого помещения, размера платы за пользование жилым помещением (платы за наем)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val="en-US"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textDirection w:val="lrTb"/>
            <w:noWrap w:val="false"/>
          </w:tcPr>
          <w:p>
            <w:pPr>
              <w:ind w:left="57" w:right="57"/>
              <w:rPr>
                <w:strike/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нормативно-правовых актов</w:t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  <w:highlight w:val="none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1010" w:type="dxa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54"/>
        </w:trPr>
        <w:tc>
          <w:tcPr>
            <w:gridSpan w:val="9"/>
            <w:tcW w:w="10986" w:type="dxa"/>
            <w:vMerge w:val="restart"/>
            <w:textDirection w:val="lrTb"/>
            <w:noWrap w:val="false"/>
          </w:tcPr>
          <w:p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Задача: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bCs/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Создание благоприятного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и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нвестиционного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климата 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zh-CN"/>
              </w:rPr>
              <w:t xml:space="preserve">на территории города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432 000,00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98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Информационное сопровождение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, мониторинг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 инвестиционной деятельности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Формирование, актуализация на официаль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ном сайте администрации города Нижнего Новгорода раздела с информацией об инвестиционной деятельности,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муниципально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-частном партнерстве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01.01.202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31.12.202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разделов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7.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Организация процедуры рассмотрения предложений, поступивших в администрацию города Нижнего Новгорода, о заключении концессионных соглашений или соглашений о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муниципально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-частном партнерстве, проведение конкурсных процедур на право заключения концессионных соглашений или соглашений о муниципально-частном партнерстве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202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31.12.202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Количество рассмотренных предложений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9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8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Нормативное обеспечение инвестиционной деятельности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8.1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Утверждени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е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/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актуализация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инвестиционного плана муниципального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образования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городской округ город Нижний Новгород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31.02.2026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  <w:t xml:space="preserve">Количество нормативно-правовых актов города об утверждении/ актуализации </w:t>
            </w: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инвестиционного плана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8.2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Утверждение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перечня объектов, в отношении которых планируется заключение концессионных соглашений, на 2026 год и его публикация в сети «Интернет»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31.02.2026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Количество нормативно-правовых актов города об утверждении перечня объектов</w:t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color w:val="000000" w:themeColor="text1"/>
                <w:sz w:val="18"/>
                <w:szCs w:val="18"/>
                <w:highlight w:val="none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  <w:r>
              <w:rPr>
                <w:color w:val="000000" w:themeColor="text1"/>
                <w:sz w:val="18"/>
                <w:szCs w:val="18"/>
                <w:highlight w:val="yellow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178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9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01П08</w:t>
            </w:r>
            <w:r>
              <w:rPr>
                <w:strike w:val="0"/>
                <w:color w:val="000000" w:themeColor="text1"/>
                <w:sz w:val="18"/>
                <w:szCs w:val="18"/>
                <w:highlight w:val="none"/>
                <w:lang w:eastAsia="zh-CN"/>
              </w:rPr>
              <w:t xml:space="preserve">00000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gridSpan w:val="7"/>
            <w:tcW w:w="9174" w:type="dxa"/>
            <w:vMerge w:val="restart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Основное мероприятие. 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Конгрессно-выставочное мероприятие по направлению «Инвестиции»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432 000,00</w:t>
            </w: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567"/>
        </w:trPr>
        <w:tc>
          <w:tcPr>
            <w:tcW w:w="536" w:type="dxa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9.1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57" w:right="57"/>
              <w:rPr>
                <w:strike w:val="0"/>
                <w:color w:val="000000" w:themeColor="text1"/>
                <w:sz w:val="18"/>
                <w:szCs w:val="18"/>
              </w:rPr>
              <w:suppressLineNumbers w:val="0"/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2095" w:type="dxa"/>
            <w:vMerge w:val="restart"/>
            <w:textDirection w:val="lrTb"/>
            <w:noWrap w:val="false"/>
          </w:tcPr>
          <w:p>
            <w:pPr>
              <w:rPr>
                <w:strike w:val="0"/>
                <w:color w:val="000000" w:themeColor="text1"/>
                <w:sz w:val="18"/>
                <w:szCs w:val="18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lang w:eastAsia="zh-CN"/>
              </w:rPr>
              <w:t xml:space="preserve">Организация конгрессно-выставочных мероприятий в области инвестиционной деятельности</w:t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  <w:r>
              <w:rPr>
                <w:strike w:val="0"/>
                <w:color w:val="000000" w:themeColor="text1"/>
                <w:sz w:val="18"/>
                <w:szCs w:val="18"/>
              </w:rPr>
            </w:r>
          </w:p>
        </w:tc>
        <w:tc>
          <w:tcPr>
            <w:tcW w:w="100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ДЭРиИ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01.01.2026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1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31.12.2026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2087" w:type="dxa"/>
            <w:vMerge w:val="restart"/>
            <w:textDirection w:val="lrTb"/>
            <w:noWrap w:val="false"/>
          </w:tcPr>
          <w:p>
            <w:pPr>
              <w:rPr>
                <w:strike w:val="0"/>
                <w:color w:val="000000" w:themeColor="text1"/>
                <w:sz w:val="18"/>
                <w:szCs w:val="18"/>
                <w:u w:val="none"/>
              </w:rPr>
            </w:pPr>
            <w:r>
              <w:rPr>
                <w:strike w:val="0"/>
                <w:color w:val="000000" w:themeColor="text1"/>
                <w:sz w:val="18"/>
                <w:szCs w:val="18"/>
                <w:u w:val="none"/>
              </w:rPr>
              <w:t xml:space="preserve">Количество мероприятий</w:t>
            </w:r>
            <w:r>
              <w:rPr>
                <w:strike w:val="0"/>
                <w:color w:val="000000" w:themeColor="text1"/>
                <w:sz w:val="18"/>
                <w:szCs w:val="18"/>
                <w:u w:val="none"/>
              </w:rPr>
            </w:r>
            <w:r>
              <w:rPr>
                <w:strike w:val="0"/>
                <w:color w:val="000000" w:themeColor="text1"/>
                <w:sz w:val="18"/>
                <w:szCs w:val="18"/>
                <w:u w:val="none"/>
              </w:rPr>
            </w:r>
          </w:p>
        </w:tc>
        <w:tc>
          <w:tcPr>
            <w:tcW w:w="76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Ед.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7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</w: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432 000,00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9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2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5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eastAsia="zh-CN"/>
              </w:rPr>
              <w:t xml:space="preserve">-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939"/>
        <w:ind w:firstLine="0"/>
        <w:jc w:val="left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footnotePr/>
      <w:endnotePr/>
      <w:type w:val="nextPage"/>
      <w:pgSz w:w="16834" w:h="11907" w:orient="landscape"/>
      <w:pgMar w:top="1134" w:right="1134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  <w:rPr>
        <w:rFonts w:ascii="Times New Roman" w:hAnsi="Times New Roman" w:cs="Times New Roman"/>
        <w:sz w:val="20"/>
        <w:szCs w:val="20"/>
      </w:rPr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15"/>
    <w:next w:val="915"/>
    <w:link w:val="73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link w:val="737"/>
    <w:uiPriority w:val="9"/>
    <w:rPr>
      <w:rFonts w:ascii="Arial" w:hAnsi="Arial" w:eastAsia="Arial" w:cs="Arial"/>
      <w:sz w:val="40"/>
      <w:szCs w:val="40"/>
    </w:rPr>
  </w:style>
  <w:style w:type="paragraph" w:styleId="739">
    <w:name w:val="Heading 2"/>
    <w:basedOn w:val="915"/>
    <w:next w:val="915"/>
    <w:link w:val="74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link w:val="739"/>
    <w:uiPriority w:val="9"/>
    <w:rPr>
      <w:rFonts w:ascii="Arial" w:hAnsi="Arial" w:eastAsia="Arial" w:cs="Arial"/>
      <w:sz w:val="34"/>
    </w:rPr>
  </w:style>
  <w:style w:type="paragraph" w:styleId="741">
    <w:name w:val="Heading 3"/>
    <w:basedOn w:val="915"/>
    <w:next w:val="915"/>
    <w:link w:val="74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link w:val="741"/>
    <w:uiPriority w:val="9"/>
    <w:rPr>
      <w:rFonts w:ascii="Arial" w:hAnsi="Arial" w:eastAsia="Arial" w:cs="Arial"/>
      <w:sz w:val="30"/>
      <w:szCs w:val="30"/>
    </w:rPr>
  </w:style>
  <w:style w:type="paragraph" w:styleId="743">
    <w:name w:val="Heading 4"/>
    <w:basedOn w:val="915"/>
    <w:next w:val="915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link w:val="743"/>
    <w:uiPriority w:val="9"/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15"/>
    <w:next w:val="915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link w:val="745"/>
    <w:uiPriority w:val="9"/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15"/>
    <w:next w:val="915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link w:val="747"/>
    <w:uiPriority w:val="9"/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15"/>
    <w:next w:val="915"/>
    <w:link w:val="75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15"/>
    <w:next w:val="915"/>
    <w:link w:val="7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link w:val="751"/>
    <w:uiPriority w:val="9"/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15"/>
    <w:next w:val="915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link w:val="753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List Paragraph"/>
    <w:basedOn w:val="915"/>
    <w:uiPriority w:val="34"/>
    <w:qFormat/>
    <w:pPr>
      <w:contextualSpacing/>
      <w:ind w:left="720"/>
    </w:pPr>
  </w:style>
  <w:style w:type="paragraph" w:styleId="756">
    <w:name w:val="No Spacing"/>
    <w:uiPriority w:val="1"/>
    <w:qFormat/>
    <w:pPr>
      <w:spacing w:before="0" w:after="0" w:line="240" w:lineRule="auto"/>
    </w:pPr>
  </w:style>
  <w:style w:type="paragraph" w:styleId="757">
    <w:name w:val="Title"/>
    <w:basedOn w:val="915"/>
    <w:next w:val="915"/>
    <w:link w:val="7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8">
    <w:name w:val="Title Char"/>
    <w:link w:val="757"/>
    <w:uiPriority w:val="10"/>
    <w:rPr>
      <w:sz w:val="48"/>
      <w:szCs w:val="48"/>
    </w:rPr>
  </w:style>
  <w:style w:type="paragraph" w:styleId="759">
    <w:name w:val="Subtitle"/>
    <w:basedOn w:val="915"/>
    <w:next w:val="915"/>
    <w:link w:val="760"/>
    <w:uiPriority w:val="11"/>
    <w:qFormat/>
    <w:pPr>
      <w:spacing w:before="200" w:after="200"/>
    </w:pPr>
    <w:rPr>
      <w:sz w:val="24"/>
      <w:szCs w:val="24"/>
    </w:rPr>
  </w:style>
  <w:style w:type="character" w:styleId="760">
    <w:name w:val="Subtitle Char"/>
    <w:link w:val="759"/>
    <w:uiPriority w:val="11"/>
    <w:rPr>
      <w:sz w:val="24"/>
      <w:szCs w:val="24"/>
    </w:rPr>
  </w:style>
  <w:style w:type="paragraph" w:styleId="761">
    <w:name w:val="Quote"/>
    <w:basedOn w:val="915"/>
    <w:next w:val="915"/>
    <w:link w:val="762"/>
    <w:uiPriority w:val="29"/>
    <w:qFormat/>
    <w:pPr>
      <w:ind w:left="720" w:right="720"/>
    </w:pPr>
    <w:rPr>
      <w:i/>
    </w:rPr>
  </w:style>
  <w:style w:type="character" w:styleId="762">
    <w:name w:val="Quote Char"/>
    <w:link w:val="761"/>
    <w:uiPriority w:val="29"/>
    <w:rPr>
      <w:i/>
    </w:rPr>
  </w:style>
  <w:style w:type="paragraph" w:styleId="763">
    <w:name w:val="Intense Quote"/>
    <w:basedOn w:val="915"/>
    <w:next w:val="915"/>
    <w:link w:val="7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>
    <w:name w:val="Intense Quote Char"/>
    <w:link w:val="763"/>
    <w:uiPriority w:val="30"/>
    <w:rPr>
      <w:i/>
    </w:rPr>
  </w:style>
  <w:style w:type="paragraph" w:styleId="765">
    <w:name w:val="Header"/>
    <w:basedOn w:val="915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>
    <w:name w:val="Header Char"/>
    <w:link w:val="765"/>
    <w:uiPriority w:val="99"/>
  </w:style>
  <w:style w:type="paragraph" w:styleId="767">
    <w:name w:val="Footer"/>
    <w:basedOn w:val="915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Footer Char"/>
    <w:link w:val="767"/>
    <w:uiPriority w:val="99"/>
  </w:style>
  <w:style w:type="paragraph" w:styleId="769">
    <w:name w:val="Caption"/>
    <w:basedOn w:val="915"/>
    <w:next w:val="915"/>
    <w:link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link w:val="769"/>
    <w:uiPriority w:val="35"/>
    <w:rPr>
      <w:b/>
      <w:bCs/>
      <w:color w:val="4f81bd" w:themeColor="accent1"/>
      <w:sz w:val="18"/>
      <w:szCs w:val="18"/>
    </w:rPr>
  </w:style>
  <w:style w:type="table" w:styleId="7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next w:val="915"/>
    <w:link w:val="915"/>
    <w:qFormat/>
    <w:rPr>
      <w:lang w:val="ru-RU" w:eastAsia="ru-RU" w:bidi="ar-SA"/>
    </w:rPr>
  </w:style>
  <w:style w:type="paragraph" w:styleId="916">
    <w:name w:val="Заголовок 1"/>
    <w:basedOn w:val="915"/>
    <w:next w:val="915"/>
    <w:link w:val="915"/>
    <w:qFormat/>
    <w:pPr>
      <w:ind w:firstLine="426"/>
      <w:jc w:val="both"/>
      <w:keepNext/>
      <w:outlineLvl w:val="0"/>
    </w:pPr>
    <w:rPr>
      <w:sz w:val="28"/>
    </w:rPr>
  </w:style>
  <w:style w:type="paragraph" w:styleId="917">
    <w:name w:val="Заголовок 2"/>
    <w:basedOn w:val="915"/>
    <w:next w:val="915"/>
    <w:link w:val="915"/>
    <w:qFormat/>
    <w:pPr>
      <w:keepNext/>
      <w:outlineLvl w:val="1"/>
    </w:pPr>
    <w:rPr>
      <w:sz w:val="28"/>
    </w:rPr>
  </w:style>
  <w:style w:type="paragraph" w:styleId="918">
    <w:name w:val="Заголовок 3"/>
    <w:basedOn w:val="915"/>
    <w:next w:val="915"/>
    <w:link w:val="915"/>
    <w:qFormat/>
    <w:pPr>
      <w:jc w:val="both"/>
      <w:keepNext/>
      <w:outlineLvl w:val="2"/>
    </w:pPr>
    <w:rPr>
      <w:sz w:val="28"/>
    </w:rPr>
  </w:style>
  <w:style w:type="paragraph" w:styleId="919">
    <w:name w:val="Заголовок 4"/>
    <w:basedOn w:val="915"/>
    <w:next w:val="915"/>
    <w:link w:val="915"/>
    <w:qFormat/>
    <w:pPr>
      <w:ind w:firstLine="851"/>
      <w:keepNext/>
      <w:outlineLvl w:val="3"/>
    </w:pPr>
    <w:rPr>
      <w:sz w:val="28"/>
    </w:rPr>
  </w:style>
  <w:style w:type="paragraph" w:styleId="920">
    <w:name w:val="Заголовок 5"/>
    <w:basedOn w:val="915"/>
    <w:next w:val="915"/>
    <w:link w:val="915"/>
    <w:qFormat/>
    <w:pPr>
      <w:keepNext/>
      <w:outlineLvl w:val="4"/>
    </w:pPr>
    <w:rPr>
      <w:sz w:val="24"/>
    </w:rPr>
  </w:style>
  <w:style w:type="paragraph" w:styleId="921">
    <w:name w:val="Заголовок 6"/>
    <w:basedOn w:val="915"/>
    <w:next w:val="915"/>
    <w:link w:val="915"/>
    <w:qFormat/>
    <w:pPr>
      <w:jc w:val="center"/>
      <w:keepNext/>
      <w:outlineLvl w:val="5"/>
    </w:pPr>
    <w:rPr>
      <w:b/>
      <w:sz w:val="44"/>
    </w:rPr>
  </w:style>
  <w:style w:type="character" w:styleId="922">
    <w:name w:val="Основной шрифт абзаца"/>
    <w:next w:val="922"/>
    <w:link w:val="915"/>
    <w:semiHidden/>
  </w:style>
  <w:style w:type="table" w:styleId="923">
    <w:name w:val="Обычная таблица"/>
    <w:next w:val="923"/>
    <w:link w:val="915"/>
    <w:semiHidden/>
    <w:tblPr/>
  </w:style>
  <w:style w:type="numbering" w:styleId="924">
    <w:name w:val="Нет списка"/>
    <w:next w:val="924"/>
    <w:link w:val="915"/>
    <w:semiHidden/>
  </w:style>
  <w:style w:type="paragraph" w:styleId="925">
    <w:name w:val="Основной текст"/>
    <w:basedOn w:val="915"/>
    <w:next w:val="925"/>
    <w:link w:val="915"/>
    <w:pPr>
      <w:jc w:val="both"/>
    </w:pPr>
    <w:rPr>
      <w:sz w:val="28"/>
    </w:rPr>
  </w:style>
  <w:style w:type="paragraph" w:styleId="926">
    <w:name w:val="Основной текст с отступом"/>
    <w:basedOn w:val="915"/>
    <w:next w:val="926"/>
    <w:link w:val="915"/>
    <w:pPr>
      <w:ind w:firstLine="567"/>
    </w:pPr>
    <w:rPr>
      <w:sz w:val="28"/>
    </w:rPr>
  </w:style>
  <w:style w:type="paragraph" w:styleId="927">
    <w:name w:val="Основной текст с отступом 2"/>
    <w:basedOn w:val="915"/>
    <w:next w:val="927"/>
    <w:link w:val="915"/>
    <w:pPr>
      <w:ind w:firstLine="851"/>
      <w:jc w:val="both"/>
    </w:pPr>
    <w:rPr>
      <w:sz w:val="28"/>
    </w:rPr>
  </w:style>
  <w:style w:type="paragraph" w:styleId="928">
    <w:name w:val="Основной текст с отступом 3"/>
    <w:basedOn w:val="915"/>
    <w:next w:val="928"/>
    <w:link w:val="915"/>
    <w:pPr>
      <w:ind w:firstLine="851"/>
    </w:pPr>
    <w:rPr>
      <w:sz w:val="28"/>
      <w:lang w:val="en-US"/>
    </w:rPr>
  </w:style>
  <w:style w:type="paragraph" w:styleId="929">
    <w:name w:val="Название объекта"/>
    <w:basedOn w:val="915"/>
    <w:next w:val="915"/>
    <w:link w:val="915"/>
    <w:qFormat/>
    <w:pPr>
      <w:jc w:val="center"/>
    </w:pPr>
    <w:rPr>
      <w:b/>
      <w:sz w:val="32"/>
    </w:rPr>
  </w:style>
  <w:style w:type="paragraph" w:styleId="930">
    <w:name w:val="Цитата"/>
    <w:basedOn w:val="915"/>
    <w:next w:val="930"/>
    <w:link w:val="91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931">
    <w:name w:val="Верхний колонтитул"/>
    <w:basedOn w:val="915"/>
    <w:next w:val="931"/>
    <w:link w:val="932"/>
    <w:pPr>
      <w:tabs>
        <w:tab w:val="center" w:pos="4677" w:leader="none"/>
        <w:tab w:val="right" w:pos="9355" w:leader="none"/>
      </w:tabs>
    </w:pPr>
  </w:style>
  <w:style w:type="character" w:styleId="932">
    <w:name w:val="Верхний колонтитул Знак"/>
    <w:basedOn w:val="922"/>
    <w:next w:val="932"/>
    <w:link w:val="931"/>
  </w:style>
  <w:style w:type="paragraph" w:styleId="933">
    <w:name w:val="Нижний колонтитул"/>
    <w:basedOn w:val="915"/>
    <w:next w:val="933"/>
    <w:link w:val="934"/>
    <w:pPr>
      <w:tabs>
        <w:tab w:val="center" w:pos="4677" w:leader="none"/>
        <w:tab w:val="right" w:pos="9355" w:leader="none"/>
      </w:tabs>
    </w:pPr>
  </w:style>
  <w:style w:type="character" w:styleId="934">
    <w:name w:val="Нижний колонтитул Знак"/>
    <w:basedOn w:val="922"/>
    <w:next w:val="934"/>
    <w:link w:val="933"/>
  </w:style>
  <w:style w:type="character" w:styleId="935">
    <w:name w:val="Date_num"/>
    <w:next w:val="935"/>
    <w:link w:val="915"/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  <w:style w:type="paragraph" w:styleId="939" w:customStyle="1">
    <w:name w:val="ConsPlusNormal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0" w:customStyle="1">
    <w:name w:val="pt-a0-000027"/>
  </w:style>
  <w:style w:type="paragraph" w:styleId="941" w:customStyle="1">
    <w:name w:val="pt-a-000067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42" w:customStyle="1">
    <w:name w:val="pt-a0-00002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er.smirnova</cp:lastModifiedBy>
  <cp:revision>36</cp:revision>
  <dcterms:created xsi:type="dcterms:W3CDTF">2023-01-12T11:49:00Z</dcterms:created>
  <dcterms:modified xsi:type="dcterms:W3CDTF">2025-11-28T10:25:28Z</dcterms:modified>
  <cp:version>1048576</cp:version>
</cp:coreProperties>
</file>